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F605D" w14:textId="521C36FD" w:rsidR="008E40F7" w:rsidRPr="003E3B62" w:rsidRDefault="008E40F7" w:rsidP="003E3B62">
      <w:pPr>
        <w:spacing w:after="0" w:line="240" w:lineRule="auto"/>
        <w:jc w:val="center"/>
        <w:rPr>
          <w:rFonts w:ascii="Century Gothic" w:eastAsia="Calibri" w:hAnsi="Century Gothic" w:cs="Times New Roman"/>
          <w:b/>
        </w:rPr>
      </w:pPr>
      <w:r w:rsidRPr="003E3B62">
        <w:rPr>
          <w:rFonts w:ascii="Century Gothic" w:eastAsia="Calibri" w:hAnsi="Century Gothic" w:cs="Times New Roman"/>
          <w:b/>
        </w:rPr>
        <w:t>BASES DEL PROCESO DE SELECCIÓN DE CONTRATACIÓN</w:t>
      </w:r>
    </w:p>
    <w:p w14:paraId="1740CAE5" w14:textId="77777777" w:rsidR="008E40F7" w:rsidRPr="003E3B62" w:rsidRDefault="008E40F7" w:rsidP="008E40F7">
      <w:pPr>
        <w:spacing w:after="0" w:line="240" w:lineRule="auto"/>
        <w:jc w:val="center"/>
        <w:rPr>
          <w:rFonts w:ascii="Century Gothic" w:eastAsia="Calibri" w:hAnsi="Century Gothic" w:cs="Times New Roman"/>
          <w:b/>
          <w:sz w:val="20"/>
          <w:szCs w:val="20"/>
        </w:rPr>
      </w:pPr>
    </w:p>
    <w:p w14:paraId="2BB47761" w14:textId="7B594F5C" w:rsidR="008E40F7" w:rsidRDefault="008E40F7" w:rsidP="008E40F7">
      <w:pPr>
        <w:spacing w:after="0" w:line="240" w:lineRule="auto"/>
        <w:jc w:val="center"/>
        <w:rPr>
          <w:rFonts w:ascii="Century Gothic" w:eastAsia="Calibri" w:hAnsi="Century Gothic" w:cs="Times New Roman"/>
          <w:b/>
          <w:sz w:val="20"/>
          <w:szCs w:val="20"/>
        </w:rPr>
      </w:pPr>
      <w:r w:rsidRPr="003E3B62">
        <w:rPr>
          <w:rFonts w:ascii="Century Gothic" w:eastAsia="Calibri" w:hAnsi="Century Gothic" w:cs="Times New Roman"/>
          <w:b/>
          <w:sz w:val="20"/>
          <w:szCs w:val="20"/>
        </w:rPr>
        <w:t xml:space="preserve">BAJO LA MODALIDAD DE CONTRATACIÓN ADMINISTRATIVA DE SERVICIOS </w:t>
      </w:r>
      <w:r w:rsidR="008D59E5">
        <w:rPr>
          <w:rFonts w:ascii="Century Gothic" w:eastAsia="Calibri" w:hAnsi="Century Gothic" w:cs="Times New Roman"/>
          <w:b/>
          <w:sz w:val="20"/>
          <w:szCs w:val="20"/>
        </w:rPr>
        <w:t>–</w:t>
      </w:r>
      <w:r w:rsidRPr="003E3B62">
        <w:rPr>
          <w:rFonts w:ascii="Century Gothic" w:eastAsia="Calibri" w:hAnsi="Century Gothic" w:cs="Times New Roman"/>
          <w:b/>
          <w:sz w:val="20"/>
          <w:szCs w:val="20"/>
        </w:rPr>
        <w:t xml:space="preserve"> CAS</w:t>
      </w:r>
    </w:p>
    <w:p w14:paraId="67E72D3A" w14:textId="77777777" w:rsidR="008D59E5" w:rsidRPr="003E3B62" w:rsidRDefault="008D59E5" w:rsidP="008E40F7">
      <w:pPr>
        <w:spacing w:after="0" w:line="240" w:lineRule="auto"/>
        <w:jc w:val="center"/>
        <w:rPr>
          <w:rFonts w:ascii="Century Gothic" w:eastAsia="Calibri" w:hAnsi="Century Gothic" w:cs="Times New Roman"/>
          <w:sz w:val="20"/>
          <w:szCs w:val="20"/>
        </w:rPr>
      </w:pPr>
    </w:p>
    <w:p w14:paraId="70E76128" w14:textId="77777777" w:rsidR="00D8447E" w:rsidRPr="003E3B62" w:rsidRDefault="00D8447E" w:rsidP="00D8447E">
      <w:pPr>
        <w:numPr>
          <w:ilvl w:val="0"/>
          <w:numId w:val="8"/>
        </w:numPr>
        <w:spacing w:after="0" w:line="240" w:lineRule="auto"/>
        <w:contextualSpacing/>
        <w:jc w:val="both"/>
        <w:rPr>
          <w:rFonts w:ascii="Arial" w:eastAsia="Calibri" w:hAnsi="Arial" w:cs="Arial"/>
          <w:sz w:val="20"/>
          <w:szCs w:val="20"/>
        </w:rPr>
      </w:pPr>
      <w:r w:rsidRPr="003E3B62">
        <w:rPr>
          <w:rFonts w:ascii="Arial" w:eastAsia="Calibri" w:hAnsi="Arial" w:cs="Arial"/>
          <w:b/>
          <w:sz w:val="20"/>
          <w:szCs w:val="20"/>
        </w:rPr>
        <w:t>CRONOGRAMA DEL PROCESO CAS</w:t>
      </w:r>
    </w:p>
    <w:p w14:paraId="64C224F3" w14:textId="77777777" w:rsidR="003E3B62" w:rsidRPr="003E3B62" w:rsidRDefault="003E3B62" w:rsidP="002C3876">
      <w:pPr>
        <w:spacing w:after="0" w:line="240" w:lineRule="auto"/>
        <w:contextualSpacing/>
        <w:jc w:val="both"/>
        <w:rPr>
          <w:rFonts w:ascii="Arial" w:eastAsia="Calibri" w:hAnsi="Arial" w:cs="Arial"/>
          <w:sz w:val="21"/>
          <w:szCs w:val="21"/>
        </w:rPr>
      </w:pPr>
    </w:p>
    <w:p w14:paraId="4A53891E" w14:textId="14FDF03E" w:rsidR="007926BF" w:rsidRDefault="007926BF" w:rsidP="00BB7AF6">
      <w:pPr>
        <w:tabs>
          <w:tab w:val="center" w:pos="4252"/>
        </w:tabs>
        <w:spacing w:after="0" w:line="120" w:lineRule="auto"/>
        <w:rPr>
          <w:rFonts w:ascii="Calibri" w:eastAsia="Calibri" w:hAnsi="Calibri" w:cs="Times New Roman"/>
          <w:noProof/>
          <w:lang w:eastAsia="es-PE"/>
        </w:rPr>
      </w:pPr>
    </w:p>
    <w:p w14:paraId="6CF64945" w14:textId="3F65D899" w:rsidR="00C8224C" w:rsidRDefault="00C8224C" w:rsidP="00BB7AF6">
      <w:pPr>
        <w:tabs>
          <w:tab w:val="center" w:pos="4252"/>
        </w:tabs>
        <w:spacing w:after="0" w:line="120" w:lineRule="auto"/>
        <w:rPr>
          <w:rFonts w:ascii="Calibri" w:eastAsia="Calibri" w:hAnsi="Calibri" w:cs="Times New Roman"/>
          <w:noProof/>
          <w:lang w:eastAsia="es-PE"/>
        </w:rPr>
      </w:pPr>
    </w:p>
    <w:p w14:paraId="41333B3A" w14:textId="6573EB26" w:rsidR="00C8224C" w:rsidRDefault="00C8224C" w:rsidP="00BB7AF6">
      <w:pPr>
        <w:tabs>
          <w:tab w:val="center" w:pos="4252"/>
        </w:tabs>
        <w:spacing w:after="0" w:line="120" w:lineRule="auto"/>
        <w:rPr>
          <w:rFonts w:ascii="Calibri" w:eastAsia="Calibri" w:hAnsi="Calibri" w:cs="Times New Roman"/>
          <w:noProof/>
          <w:lang w:eastAsia="es-PE"/>
        </w:rPr>
      </w:pPr>
    </w:p>
    <w:p w14:paraId="2B10EACC" w14:textId="430C4D5B" w:rsidR="00C8224C" w:rsidRDefault="00C8224C" w:rsidP="00BB7AF6">
      <w:pPr>
        <w:tabs>
          <w:tab w:val="center" w:pos="4252"/>
        </w:tabs>
        <w:spacing w:after="0" w:line="120" w:lineRule="auto"/>
        <w:rPr>
          <w:rFonts w:ascii="Calibri" w:eastAsia="Calibri" w:hAnsi="Calibri" w:cs="Times New Roman"/>
          <w:noProof/>
          <w:lang w:eastAsia="es-PE"/>
        </w:rPr>
      </w:pPr>
    </w:p>
    <w:p w14:paraId="4A006D35" w14:textId="0D6A593B" w:rsidR="00C8224C" w:rsidRDefault="00C8224C" w:rsidP="00BB7AF6">
      <w:pPr>
        <w:tabs>
          <w:tab w:val="center" w:pos="4252"/>
        </w:tabs>
        <w:spacing w:after="0" w:line="120" w:lineRule="auto"/>
        <w:rPr>
          <w:rFonts w:ascii="Calibri" w:eastAsia="Calibri" w:hAnsi="Calibri" w:cs="Times New Roman"/>
          <w:noProof/>
          <w:lang w:eastAsia="es-PE"/>
        </w:rPr>
      </w:pPr>
    </w:p>
    <w:p w14:paraId="43EDF125" w14:textId="1A48E193" w:rsidR="00C8224C" w:rsidRDefault="00C8224C" w:rsidP="00BB7AF6">
      <w:pPr>
        <w:tabs>
          <w:tab w:val="center" w:pos="4252"/>
        </w:tabs>
        <w:spacing w:after="0" w:line="120" w:lineRule="auto"/>
        <w:rPr>
          <w:rFonts w:ascii="Calibri" w:eastAsia="Calibri" w:hAnsi="Calibri" w:cs="Times New Roman"/>
          <w:noProof/>
          <w:lang w:eastAsia="es-PE"/>
        </w:rPr>
      </w:pPr>
    </w:p>
    <w:p w14:paraId="790282AA" w14:textId="705BB1C9" w:rsidR="00C8224C" w:rsidRDefault="00C8224C" w:rsidP="00BB7AF6">
      <w:pPr>
        <w:tabs>
          <w:tab w:val="center" w:pos="4252"/>
        </w:tabs>
        <w:spacing w:after="0" w:line="120" w:lineRule="auto"/>
        <w:rPr>
          <w:rFonts w:ascii="Calibri" w:eastAsia="Calibri" w:hAnsi="Calibri" w:cs="Times New Roman"/>
          <w:noProof/>
          <w:lang w:eastAsia="es-PE"/>
        </w:rPr>
      </w:pPr>
    </w:p>
    <w:p w14:paraId="08C059F1" w14:textId="56473802" w:rsidR="00C8224C" w:rsidRDefault="00C8224C" w:rsidP="00BB7AF6">
      <w:pPr>
        <w:tabs>
          <w:tab w:val="center" w:pos="4252"/>
        </w:tabs>
        <w:spacing w:after="0" w:line="120" w:lineRule="auto"/>
        <w:rPr>
          <w:rFonts w:ascii="Calibri" w:eastAsia="Calibri" w:hAnsi="Calibri" w:cs="Times New Roman"/>
          <w:noProof/>
          <w:lang w:eastAsia="es-PE"/>
        </w:rPr>
      </w:pPr>
    </w:p>
    <w:p w14:paraId="053C8D2E" w14:textId="7F00D920" w:rsidR="00C8224C" w:rsidRDefault="00C8224C" w:rsidP="00BB7AF6">
      <w:pPr>
        <w:tabs>
          <w:tab w:val="center" w:pos="4252"/>
        </w:tabs>
        <w:spacing w:after="0" w:line="120" w:lineRule="auto"/>
        <w:rPr>
          <w:rFonts w:ascii="Calibri" w:eastAsia="Calibri" w:hAnsi="Calibri" w:cs="Times New Roman"/>
          <w:noProof/>
          <w:lang w:eastAsia="es-PE"/>
        </w:rPr>
      </w:pPr>
    </w:p>
    <w:p w14:paraId="5E96A266" w14:textId="53E113F9" w:rsidR="00C8224C" w:rsidRDefault="00C8224C" w:rsidP="00BB7AF6">
      <w:pPr>
        <w:tabs>
          <w:tab w:val="center" w:pos="4252"/>
        </w:tabs>
        <w:spacing w:after="0" w:line="120" w:lineRule="auto"/>
        <w:rPr>
          <w:rFonts w:ascii="Calibri" w:eastAsia="Calibri" w:hAnsi="Calibri" w:cs="Times New Roman"/>
          <w:noProof/>
          <w:lang w:eastAsia="es-PE"/>
        </w:rPr>
      </w:pPr>
    </w:p>
    <w:p w14:paraId="7CC80707" w14:textId="20C29400" w:rsidR="00C8224C" w:rsidRDefault="00C8224C" w:rsidP="00BB7AF6">
      <w:pPr>
        <w:tabs>
          <w:tab w:val="center" w:pos="4252"/>
        </w:tabs>
        <w:spacing w:after="0" w:line="120" w:lineRule="auto"/>
        <w:rPr>
          <w:rFonts w:ascii="Calibri" w:eastAsia="Calibri" w:hAnsi="Calibri" w:cs="Times New Roman"/>
          <w:noProof/>
          <w:lang w:eastAsia="es-PE"/>
        </w:rPr>
      </w:pPr>
    </w:p>
    <w:p w14:paraId="63B49299" w14:textId="2168E62E" w:rsidR="00C8224C" w:rsidRDefault="00C8224C" w:rsidP="00BB7AF6">
      <w:pPr>
        <w:tabs>
          <w:tab w:val="center" w:pos="4252"/>
        </w:tabs>
        <w:spacing w:after="0" w:line="120" w:lineRule="auto"/>
        <w:rPr>
          <w:rFonts w:ascii="Calibri" w:eastAsia="Calibri" w:hAnsi="Calibri" w:cs="Times New Roman"/>
          <w:noProof/>
          <w:lang w:eastAsia="es-PE"/>
        </w:rPr>
      </w:pPr>
    </w:p>
    <w:p w14:paraId="50532A15" w14:textId="21824A63" w:rsidR="00C8224C" w:rsidRDefault="00C8224C" w:rsidP="00BB7AF6">
      <w:pPr>
        <w:tabs>
          <w:tab w:val="center" w:pos="4252"/>
        </w:tabs>
        <w:spacing w:after="0" w:line="120" w:lineRule="auto"/>
        <w:rPr>
          <w:rFonts w:ascii="Calibri" w:eastAsia="Calibri" w:hAnsi="Calibri" w:cs="Times New Roman"/>
          <w:noProof/>
          <w:lang w:eastAsia="es-PE"/>
        </w:rPr>
      </w:pPr>
    </w:p>
    <w:p w14:paraId="1E6C7AE1" w14:textId="42B2C515" w:rsidR="00C8224C" w:rsidRDefault="00C8224C" w:rsidP="00BB7AF6">
      <w:pPr>
        <w:tabs>
          <w:tab w:val="center" w:pos="4252"/>
        </w:tabs>
        <w:spacing w:after="0" w:line="120" w:lineRule="auto"/>
        <w:rPr>
          <w:rFonts w:ascii="Calibri" w:eastAsia="Calibri" w:hAnsi="Calibri" w:cs="Times New Roman"/>
          <w:noProof/>
          <w:lang w:eastAsia="es-PE"/>
        </w:rPr>
      </w:pPr>
    </w:p>
    <w:p w14:paraId="5F3F8B12" w14:textId="23C72694" w:rsidR="00C8224C" w:rsidRDefault="00C8224C" w:rsidP="00BB7AF6">
      <w:pPr>
        <w:tabs>
          <w:tab w:val="center" w:pos="4252"/>
        </w:tabs>
        <w:spacing w:after="0" w:line="120" w:lineRule="auto"/>
        <w:rPr>
          <w:rFonts w:ascii="Calibri" w:eastAsia="Calibri" w:hAnsi="Calibri" w:cs="Times New Roman"/>
          <w:noProof/>
          <w:lang w:eastAsia="es-PE"/>
        </w:rPr>
      </w:pPr>
    </w:p>
    <w:tbl>
      <w:tblPr>
        <w:tblpPr w:leftFromText="141" w:rightFromText="141" w:vertAnchor="page" w:horzAnchor="margin" w:tblpY="3361"/>
        <w:tblW w:w="9130" w:type="dxa"/>
        <w:tblCellMar>
          <w:left w:w="70" w:type="dxa"/>
          <w:right w:w="70" w:type="dxa"/>
        </w:tblCellMar>
        <w:tblLook w:val="04A0" w:firstRow="1" w:lastRow="0" w:firstColumn="1" w:lastColumn="0" w:noHBand="0" w:noVBand="1"/>
      </w:tblPr>
      <w:tblGrid>
        <w:gridCol w:w="379"/>
        <w:gridCol w:w="4206"/>
        <w:gridCol w:w="2493"/>
        <w:gridCol w:w="2052"/>
      </w:tblGrid>
      <w:tr w:rsidR="008D59E5" w:rsidRPr="008E40F7" w14:paraId="3BFD91B3" w14:textId="77777777" w:rsidTr="00D8447E">
        <w:trPr>
          <w:trHeight w:val="173"/>
        </w:trPr>
        <w:tc>
          <w:tcPr>
            <w:tcW w:w="4585"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FB32DBC" w14:textId="77777777" w:rsidR="008D59E5" w:rsidRPr="008E40F7" w:rsidRDefault="008D59E5" w:rsidP="00D8447E">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ETAPAS DEL PROCESO</w:t>
            </w:r>
          </w:p>
        </w:tc>
        <w:tc>
          <w:tcPr>
            <w:tcW w:w="2493" w:type="dxa"/>
            <w:tcBorders>
              <w:top w:val="single" w:sz="4" w:space="0" w:color="auto"/>
              <w:left w:val="nil"/>
              <w:bottom w:val="single" w:sz="4" w:space="0" w:color="auto"/>
              <w:right w:val="single" w:sz="4" w:space="0" w:color="auto"/>
            </w:tcBorders>
            <w:shd w:val="clear" w:color="000000" w:fill="BFBFBF"/>
            <w:noWrap/>
            <w:vAlign w:val="center"/>
            <w:hideMark/>
          </w:tcPr>
          <w:p w14:paraId="77EE5F95" w14:textId="77777777" w:rsidR="008D59E5" w:rsidRPr="008E40F7" w:rsidRDefault="008D59E5" w:rsidP="00D8447E">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CRONOGRAMA</w:t>
            </w:r>
          </w:p>
        </w:tc>
        <w:tc>
          <w:tcPr>
            <w:tcW w:w="2052" w:type="dxa"/>
            <w:tcBorders>
              <w:top w:val="single" w:sz="4" w:space="0" w:color="auto"/>
              <w:left w:val="nil"/>
              <w:bottom w:val="single" w:sz="4" w:space="0" w:color="auto"/>
              <w:right w:val="single" w:sz="4" w:space="0" w:color="auto"/>
            </w:tcBorders>
            <w:shd w:val="clear" w:color="000000" w:fill="BFBFBF"/>
            <w:noWrap/>
            <w:vAlign w:val="center"/>
            <w:hideMark/>
          </w:tcPr>
          <w:p w14:paraId="0ED5D29D" w14:textId="77777777" w:rsidR="008D59E5" w:rsidRPr="008E40F7" w:rsidRDefault="008D59E5" w:rsidP="00D8447E">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AREA RESPONSABLE</w:t>
            </w:r>
          </w:p>
        </w:tc>
      </w:tr>
      <w:tr w:rsidR="008D59E5" w:rsidRPr="008E40F7" w14:paraId="2EB7D5D1" w14:textId="77777777" w:rsidTr="00D8447E">
        <w:trPr>
          <w:trHeight w:val="142"/>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14:paraId="09CB5081"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1</w:t>
            </w:r>
          </w:p>
        </w:tc>
        <w:tc>
          <w:tcPr>
            <w:tcW w:w="4206" w:type="dxa"/>
            <w:tcBorders>
              <w:top w:val="nil"/>
              <w:left w:val="nil"/>
              <w:bottom w:val="single" w:sz="4" w:space="0" w:color="auto"/>
              <w:right w:val="single" w:sz="4" w:space="0" w:color="auto"/>
            </w:tcBorders>
            <w:shd w:val="clear" w:color="auto" w:fill="auto"/>
            <w:noWrap/>
            <w:vAlign w:val="center"/>
            <w:hideMark/>
          </w:tcPr>
          <w:p w14:paraId="57DC1B7C" w14:textId="77777777" w:rsidR="008D59E5" w:rsidRPr="008E40F7" w:rsidRDefault="008D59E5" w:rsidP="00D8447E">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APROBACIÓN DE LA CONVOCATORIA</w:t>
            </w:r>
          </w:p>
        </w:tc>
        <w:tc>
          <w:tcPr>
            <w:tcW w:w="2493" w:type="dxa"/>
            <w:tcBorders>
              <w:top w:val="nil"/>
              <w:left w:val="nil"/>
              <w:bottom w:val="single" w:sz="4" w:space="0" w:color="auto"/>
              <w:right w:val="single" w:sz="4" w:space="0" w:color="auto"/>
            </w:tcBorders>
            <w:shd w:val="clear" w:color="auto" w:fill="auto"/>
            <w:noWrap/>
            <w:vAlign w:val="center"/>
            <w:hideMark/>
          </w:tcPr>
          <w:p w14:paraId="32174DD9"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20 DE NOV</w:t>
            </w:r>
            <w:r w:rsidRPr="008E40F7">
              <w:rPr>
                <w:rFonts w:ascii="Calibri" w:eastAsia="Times New Roman" w:hAnsi="Calibri" w:cs="Calibri"/>
                <w:color w:val="000000"/>
                <w:sz w:val="20"/>
                <w:szCs w:val="20"/>
                <w:lang w:eastAsia="es-PE"/>
              </w:rPr>
              <w:t xml:space="preserve"> 2020</w:t>
            </w:r>
          </w:p>
        </w:tc>
        <w:tc>
          <w:tcPr>
            <w:tcW w:w="2052" w:type="dxa"/>
            <w:tcBorders>
              <w:top w:val="nil"/>
              <w:left w:val="nil"/>
              <w:bottom w:val="single" w:sz="4" w:space="0" w:color="auto"/>
              <w:right w:val="single" w:sz="4" w:space="0" w:color="auto"/>
            </w:tcBorders>
            <w:shd w:val="clear" w:color="auto" w:fill="auto"/>
            <w:noWrap/>
            <w:vAlign w:val="center"/>
            <w:hideMark/>
          </w:tcPr>
          <w:p w14:paraId="43124397"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Comisión Evaluadora</w:t>
            </w:r>
          </w:p>
        </w:tc>
      </w:tr>
      <w:tr w:rsidR="008D59E5" w:rsidRPr="008E40F7" w14:paraId="627C2EA5" w14:textId="77777777" w:rsidTr="00D8447E">
        <w:trPr>
          <w:trHeight w:val="264"/>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14:paraId="5D928439"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2</w:t>
            </w:r>
          </w:p>
        </w:tc>
        <w:tc>
          <w:tcPr>
            <w:tcW w:w="4206" w:type="dxa"/>
            <w:tcBorders>
              <w:top w:val="nil"/>
              <w:left w:val="nil"/>
              <w:bottom w:val="single" w:sz="4" w:space="0" w:color="auto"/>
              <w:right w:val="single" w:sz="4" w:space="0" w:color="auto"/>
            </w:tcBorders>
            <w:shd w:val="clear" w:color="auto" w:fill="auto"/>
            <w:vAlign w:val="center"/>
            <w:hideMark/>
          </w:tcPr>
          <w:p w14:paraId="58E75B9E" w14:textId="77777777" w:rsidR="008D59E5" w:rsidRPr="008E40F7" w:rsidRDefault="008D59E5" w:rsidP="00D8447E">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PUBLICACIÓN DEL PROCESO EN EL PORTAL DE TALENTOS PERU: SERVIR DE LA PRESIDENCIA DE CONSEJOS DE MINISTROS</w:t>
            </w:r>
          </w:p>
        </w:tc>
        <w:tc>
          <w:tcPr>
            <w:tcW w:w="2493" w:type="dxa"/>
            <w:tcBorders>
              <w:top w:val="nil"/>
              <w:left w:val="nil"/>
              <w:bottom w:val="single" w:sz="4" w:space="0" w:color="auto"/>
              <w:right w:val="single" w:sz="4" w:space="0" w:color="auto"/>
            </w:tcBorders>
            <w:shd w:val="clear" w:color="auto" w:fill="auto"/>
            <w:noWrap/>
            <w:vAlign w:val="center"/>
            <w:hideMark/>
          </w:tcPr>
          <w:p w14:paraId="3EB29F3B"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23 DE NOV AL 04 DE DIC</w:t>
            </w:r>
          </w:p>
        </w:tc>
        <w:tc>
          <w:tcPr>
            <w:tcW w:w="2052" w:type="dxa"/>
            <w:tcBorders>
              <w:top w:val="nil"/>
              <w:left w:val="nil"/>
              <w:bottom w:val="single" w:sz="4" w:space="0" w:color="auto"/>
              <w:right w:val="single" w:sz="4" w:space="0" w:color="auto"/>
            </w:tcBorders>
            <w:shd w:val="clear" w:color="auto" w:fill="auto"/>
            <w:noWrap/>
            <w:vAlign w:val="center"/>
            <w:hideMark/>
          </w:tcPr>
          <w:p w14:paraId="65936450"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8D59E5" w:rsidRPr="008E40F7" w14:paraId="641875C7" w14:textId="77777777" w:rsidTr="00D8447E">
        <w:trPr>
          <w:trHeight w:val="129"/>
        </w:trPr>
        <w:tc>
          <w:tcPr>
            <w:tcW w:w="9130"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1166B1F" w14:textId="77777777" w:rsidR="008D59E5" w:rsidRPr="008E40F7" w:rsidRDefault="008D59E5" w:rsidP="00D8447E">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CONVOCATORIA</w:t>
            </w:r>
          </w:p>
        </w:tc>
      </w:tr>
      <w:tr w:rsidR="008D59E5" w:rsidRPr="008E40F7" w14:paraId="5AECC182" w14:textId="77777777" w:rsidTr="00D8447E">
        <w:trPr>
          <w:trHeight w:val="272"/>
        </w:trPr>
        <w:tc>
          <w:tcPr>
            <w:tcW w:w="3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6B3441"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3</w:t>
            </w:r>
          </w:p>
        </w:tc>
        <w:tc>
          <w:tcPr>
            <w:tcW w:w="4206" w:type="dxa"/>
            <w:tcBorders>
              <w:top w:val="nil"/>
              <w:left w:val="nil"/>
              <w:bottom w:val="nil"/>
              <w:right w:val="single" w:sz="4" w:space="0" w:color="auto"/>
            </w:tcBorders>
            <w:shd w:val="clear" w:color="auto" w:fill="auto"/>
            <w:vAlign w:val="center"/>
            <w:hideMark/>
          </w:tcPr>
          <w:p w14:paraId="40C056BD" w14:textId="77777777" w:rsidR="008D59E5" w:rsidRPr="008E40F7" w:rsidRDefault="008D59E5" w:rsidP="00D8447E">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PUBLICACIÓN DE CONVOCATORIA EN EL PORTAL WEB:                                       </w:t>
            </w:r>
          </w:p>
        </w:tc>
        <w:tc>
          <w:tcPr>
            <w:tcW w:w="24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CC622F"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23 DE NOV AL 04 DE DIC</w:t>
            </w:r>
          </w:p>
        </w:tc>
        <w:tc>
          <w:tcPr>
            <w:tcW w:w="2052" w:type="dxa"/>
            <w:vMerge w:val="restart"/>
            <w:tcBorders>
              <w:top w:val="nil"/>
              <w:left w:val="single" w:sz="4" w:space="0" w:color="auto"/>
              <w:bottom w:val="single" w:sz="4" w:space="0" w:color="000000"/>
              <w:right w:val="single" w:sz="4" w:space="0" w:color="auto"/>
            </w:tcBorders>
            <w:shd w:val="clear" w:color="auto" w:fill="auto"/>
            <w:vAlign w:val="center"/>
            <w:hideMark/>
          </w:tcPr>
          <w:p w14:paraId="14DF7088"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8D59E5" w:rsidRPr="008E40F7" w14:paraId="64C94F4F" w14:textId="77777777" w:rsidTr="00D8447E">
        <w:trPr>
          <w:trHeight w:val="215"/>
        </w:trPr>
        <w:tc>
          <w:tcPr>
            <w:tcW w:w="379" w:type="dxa"/>
            <w:vMerge/>
            <w:tcBorders>
              <w:top w:val="nil"/>
              <w:left w:val="single" w:sz="4" w:space="0" w:color="auto"/>
              <w:bottom w:val="single" w:sz="4" w:space="0" w:color="auto"/>
              <w:right w:val="single" w:sz="4" w:space="0" w:color="auto"/>
            </w:tcBorders>
            <w:vAlign w:val="center"/>
            <w:hideMark/>
          </w:tcPr>
          <w:p w14:paraId="47C88998" w14:textId="77777777" w:rsidR="008D59E5" w:rsidRPr="008E40F7" w:rsidRDefault="008D59E5" w:rsidP="00D8447E">
            <w:pPr>
              <w:spacing w:after="0" w:line="240" w:lineRule="auto"/>
              <w:rPr>
                <w:rFonts w:ascii="Calibri" w:eastAsia="Times New Roman" w:hAnsi="Calibri" w:cs="Calibri"/>
                <w:color w:val="000000"/>
                <w:sz w:val="20"/>
                <w:szCs w:val="20"/>
                <w:lang w:eastAsia="es-PE"/>
              </w:rPr>
            </w:pPr>
          </w:p>
        </w:tc>
        <w:tc>
          <w:tcPr>
            <w:tcW w:w="4206" w:type="dxa"/>
            <w:tcBorders>
              <w:top w:val="nil"/>
              <w:left w:val="nil"/>
              <w:bottom w:val="single" w:sz="4" w:space="0" w:color="auto"/>
              <w:right w:val="single" w:sz="4" w:space="0" w:color="auto"/>
            </w:tcBorders>
            <w:shd w:val="clear" w:color="auto" w:fill="auto"/>
            <w:vAlign w:val="bottom"/>
            <w:hideMark/>
          </w:tcPr>
          <w:p w14:paraId="73535F3D" w14:textId="77777777" w:rsidR="008D59E5" w:rsidRPr="008E40F7" w:rsidRDefault="008D59E5" w:rsidP="00D8447E">
            <w:pPr>
              <w:spacing w:after="0" w:line="240" w:lineRule="auto"/>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Se publicará la convocatoria en el portal web de la Municipalidad Distrital de Punta Negra. (https://www.munipuntanegra.gob.pe/)</w:t>
            </w:r>
          </w:p>
        </w:tc>
        <w:tc>
          <w:tcPr>
            <w:tcW w:w="2493" w:type="dxa"/>
            <w:vMerge/>
            <w:tcBorders>
              <w:top w:val="nil"/>
              <w:left w:val="single" w:sz="4" w:space="0" w:color="auto"/>
              <w:bottom w:val="single" w:sz="4" w:space="0" w:color="000000"/>
              <w:right w:val="single" w:sz="4" w:space="0" w:color="auto"/>
            </w:tcBorders>
            <w:vAlign w:val="center"/>
            <w:hideMark/>
          </w:tcPr>
          <w:p w14:paraId="60798AE3" w14:textId="77777777" w:rsidR="008D59E5" w:rsidRPr="008E40F7" w:rsidRDefault="008D59E5" w:rsidP="00D8447E">
            <w:pPr>
              <w:spacing w:after="0" w:line="240" w:lineRule="auto"/>
              <w:rPr>
                <w:rFonts w:ascii="Calibri" w:eastAsia="Times New Roman" w:hAnsi="Calibri" w:cs="Calibri"/>
                <w:color w:val="000000"/>
                <w:sz w:val="20"/>
                <w:szCs w:val="20"/>
                <w:lang w:eastAsia="es-PE"/>
              </w:rPr>
            </w:pPr>
          </w:p>
        </w:tc>
        <w:tc>
          <w:tcPr>
            <w:tcW w:w="2052" w:type="dxa"/>
            <w:vMerge/>
            <w:tcBorders>
              <w:top w:val="nil"/>
              <w:left w:val="single" w:sz="4" w:space="0" w:color="auto"/>
              <w:bottom w:val="single" w:sz="4" w:space="0" w:color="000000"/>
              <w:right w:val="single" w:sz="4" w:space="0" w:color="auto"/>
            </w:tcBorders>
            <w:vAlign w:val="center"/>
            <w:hideMark/>
          </w:tcPr>
          <w:p w14:paraId="31D21DAD" w14:textId="77777777" w:rsidR="008D59E5" w:rsidRPr="008E40F7" w:rsidRDefault="008D59E5" w:rsidP="00D8447E">
            <w:pPr>
              <w:spacing w:after="0" w:line="240" w:lineRule="auto"/>
              <w:rPr>
                <w:rFonts w:ascii="Calibri" w:eastAsia="Times New Roman" w:hAnsi="Calibri" w:cs="Calibri"/>
                <w:color w:val="000000"/>
                <w:sz w:val="20"/>
                <w:szCs w:val="20"/>
                <w:lang w:eastAsia="es-PE"/>
              </w:rPr>
            </w:pPr>
          </w:p>
        </w:tc>
      </w:tr>
      <w:tr w:rsidR="008D59E5" w:rsidRPr="008E40F7" w14:paraId="71E0AC8F" w14:textId="77777777" w:rsidTr="00D8447E">
        <w:trPr>
          <w:trHeight w:val="46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14:paraId="19F48542"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4</w:t>
            </w:r>
          </w:p>
        </w:tc>
        <w:tc>
          <w:tcPr>
            <w:tcW w:w="4206" w:type="dxa"/>
            <w:tcBorders>
              <w:top w:val="nil"/>
              <w:left w:val="nil"/>
              <w:bottom w:val="single" w:sz="4" w:space="0" w:color="auto"/>
              <w:right w:val="single" w:sz="4" w:space="0" w:color="auto"/>
            </w:tcBorders>
            <w:shd w:val="clear" w:color="auto" w:fill="auto"/>
            <w:vAlign w:val="bottom"/>
            <w:hideMark/>
          </w:tcPr>
          <w:p w14:paraId="54A8FC9B" w14:textId="77777777" w:rsidR="008D59E5" w:rsidRPr="008E40F7" w:rsidRDefault="008D59E5" w:rsidP="00D8447E">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INSCRIPCIÓN DE POSTULANTE:                                        </w:t>
            </w:r>
            <w:r w:rsidRPr="008E40F7">
              <w:rPr>
                <w:rFonts w:ascii="Calibri" w:eastAsia="Times New Roman" w:hAnsi="Calibri" w:cs="Calibri"/>
                <w:color w:val="000000"/>
                <w:sz w:val="20"/>
                <w:szCs w:val="20"/>
                <w:lang w:eastAsia="es-PE"/>
              </w:rPr>
              <w:t>Presentación de documentos (Av. San José Los Calamares s/n, Punta Negra) Oficina de Trámite Documentario – Primer Piso)</w:t>
            </w:r>
            <w:r w:rsidRPr="008E40F7">
              <w:rPr>
                <w:rFonts w:ascii="Calibri" w:eastAsia="Times New Roman" w:hAnsi="Calibri" w:cs="Calibri"/>
                <w:b/>
                <w:bCs/>
                <w:color w:val="000000"/>
                <w:sz w:val="20"/>
                <w:szCs w:val="20"/>
                <w:lang w:eastAsia="es-PE"/>
              </w:rPr>
              <w:br/>
              <w:t>8:</w:t>
            </w:r>
            <w:r>
              <w:rPr>
                <w:rFonts w:ascii="Calibri" w:eastAsia="Times New Roman" w:hAnsi="Calibri" w:cs="Calibri"/>
                <w:b/>
                <w:bCs/>
                <w:color w:val="000000"/>
                <w:sz w:val="20"/>
                <w:szCs w:val="20"/>
                <w:lang w:eastAsia="es-PE"/>
              </w:rPr>
              <w:t>3</w:t>
            </w:r>
            <w:r w:rsidRPr="008E40F7">
              <w:rPr>
                <w:rFonts w:ascii="Calibri" w:eastAsia="Times New Roman" w:hAnsi="Calibri" w:cs="Calibri"/>
                <w:b/>
                <w:bCs/>
                <w:color w:val="000000"/>
                <w:sz w:val="20"/>
                <w:szCs w:val="20"/>
                <w:lang w:eastAsia="es-PE"/>
              </w:rPr>
              <w:t xml:space="preserve">0 am a </w:t>
            </w:r>
            <w:r>
              <w:rPr>
                <w:rFonts w:ascii="Calibri" w:eastAsia="Times New Roman" w:hAnsi="Calibri" w:cs="Calibri"/>
                <w:b/>
                <w:bCs/>
                <w:color w:val="000000"/>
                <w:sz w:val="20"/>
                <w:szCs w:val="20"/>
                <w:lang w:eastAsia="es-PE"/>
              </w:rPr>
              <w:t>12</w:t>
            </w:r>
            <w:r w:rsidRPr="008E40F7">
              <w:rPr>
                <w:rFonts w:ascii="Calibri" w:eastAsia="Times New Roman" w:hAnsi="Calibri" w:cs="Calibri"/>
                <w:b/>
                <w:bCs/>
                <w:color w:val="000000"/>
                <w:sz w:val="20"/>
                <w:szCs w:val="20"/>
                <w:lang w:eastAsia="es-PE"/>
              </w:rPr>
              <w:t>:</w:t>
            </w:r>
            <w:r>
              <w:rPr>
                <w:rFonts w:ascii="Calibri" w:eastAsia="Times New Roman" w:hAnsi="Calibri" w:cs="Calibri"/>
                <w:b/>
                <w:bCs/>
                <w:color w:val="000000"/>
                <w:sz w:val="20"/>
                <w:szCs w:val="20"/>
                <w:lang w:eastAsia="es-PE"/>
              </w:rPr>
              <w:t>00</w:t>
            </w:r>
            <w:r w:rsidRPr="008E40F7">
              <w:rPr>
                <w:rFonts w:ascii="Calibri" w:eastAsia="Times New Roman" w:hAnsi="Calibri" w:cs="Calibri"/>
                <w:b/>
                <w:bCs/>
                <w:color w:val="000000"/>
                <w:sz w:val="20"/>
                <w:szCs w:val="20"/>
                <w:lang w:eastAsia="es-PE"/>
              </w:rPr>
              <w:t xml:space="preserve"> </w:t>
            </w:r>
            <w:r>
              <w:rPr>
                <w:rFonts w:ascii="Calibri" w:eastAsia="Times New Roman" w:hAnsi="Calibri" w:cs="Calibri"/>
                <w:b/>
                <w:bCs/>
                <w:color w:val="000000"/>
                <w:sz w:val="20"/>
                <w:szCs w:val="20"/>
                <w:lang w:eastAsia="es-PE"/>
              </w:rPr>
              <w:t>m</w:t>
            </w:r>
          </w:p>
        </w:tc>
        <w:tc>
          <w:tcPr>
            <w:tcW w:w="2493" w:type="dxa"/>
            <w:tcBorders>
              <w:top w:val="nil"/>
              <w:left w:val="nil"/>
              <w:bottom w:val="single" w:sz="4" w:space="0" w:color="auto"/>
              <w:right w:val="single" w:sz="4" w:space="0" w:color="auto"/>
            </w:tcBorders>
            <w:shd w:val="clear" w:color="auto" w:fill="auto"/>
            <w:noWrap/>
            <w:vAlign w:val="center"/>
            <w:hideMark/>
          </w:tcPr>
          <w:p w14:paraId="71EFB905"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 xml:space="preserve">07 DE DIC </w:t>
            </w:r>
            <w:r w:rsidRPr="008E40F7">
              <w:rPr>
                <w:rFonts w:ascii="Calibri" w:eastAsia="Times New Roman" w:hAnsi="Calibri" w:cs="Calibri"/>
                <w:color w:val="000000"/>
                <w:sz w:val="20"/>
                <w:szCs w:val="20"/>
                <w:lang w:eastAsia="es-PE"/>
              </w:rPr>
              <w:t>2020</w:t>
            </w:r>
          </w:p>
        </w:tc>
        <w:tc>
          <w:tcPr>
            <w:tcW w:w="2052" w:type="dxa"/>
            <w:tcBorders>
              <w:top w:val="nil"/>
              <w:left w:val="nil"/>
              <w:bottom w:val="single" w:sz="4" w:space="0" w:color="auto"/>
              <w:right w:val="single" w:sz="4" w:space="0" w:color="auto"/>
            </w:tcBorders>
            <w:shd w:val="clear" w:color="auto" w:fill="auto"/>
            <w:vAlign w:val="center"/>
            <w:hideMark/>
          </w:tcPr>
          <w:p w14:paraId="1499F88B"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8D59E5" w:rsidRPr="008E40F7" w14:paraId="2B497A29" w14:textId="77777777" w:rsidTr="00D8447E">
        <w:trPr>
          <w:trHeight w:val="142"/>
        </w:trPr>
        <w:tc>
          <w:tcPr>
            <w:tcW w:w="9130"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348CF67" w14:textId="77777777" w:rsidR="008D59E5" w:rsidRPr="008E40F7" w:rsidRDefault="008D59E5" w:rsidP="00D8447E">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SELECCIÓN</w:t>
            </w:r>
          </w:p>
        </w:tc>
      </w:tr>
      <w:tr w:rsidR="008D59E5" w:rsidRPr="008E40F7" w14:paraId="33513BBB" w14:textId="77777777" w:rsidTr="00D8447E">
        <w:trPr>
          <w:trHeight w:val="308"/>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14:paraId="3CE04545"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5</w:t>
            </w:r>
          </w:p>
        </w:tc>
        <w:tc>
          <w:tcPr>
            <w:tcW w:w="4206" w:type="dxa"/>
            <w:tcBorders>
              <w:top w:val="nil"/>
              <w:left w:val="nil"/>
              <w:bottom w:val="single" w:sz="4" w:space="0" w:color="auto"/>
              <w:right w:val="single" w:sz="4" w:space="0" w:color="auto"/>
            </w:tcBorders>
            <w:shd w:val="clear" w:color="auto" w:fill="auto"/>
            <w:vAlign w:val="bottom"/>
            <w:hideMark/>
          </w:tcPr>
          <w:p w14:paraId="02CE41C2" w14:textId="77777777" w:rsidR="008D59E5" w:rsidRPr="008E40F7" w:rsidRDefault="008D59E5" w:rsidP="00D8447E">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EVALUACIÓN CURRICULAR:</w:t>
            </w:r>
            <w:r w:rsidRPr="008E40F7">
              <w:rPr>
                <w:rFonts w:ascii="Calibri" w:eastAsia="Times New Roman" w:hAnsi="Calibri" w:cs="Calibri"/>
                <w:color w:val="000000"/>
                <w:sz w:val="20"/>
                <w:szCs w:val="20"/>
                <w:lang w:eastAsia="es-PE"/>
              </w:rPr>
              <w:t xml:space="preserve">                                          </w:t>
            </w:r>
            <w:r w:rsidRPr="008E40F7">
              <w:rPr>
                <w:rFonts w:ascii="Calibri" w:eastAsia="Times New Roman" w:hAnsi="Calibri" w:cs="Calibri"/>
                <w:b/>
                <w:bCs/>
                <w:color w:val="000000"/>
                <w:sz w:val="20"/>
                <w:szCs w:val="20"/>
                <w:lang w:eastAsia="es-PE"/>
              </w:rPr>
              <w:t xml:space="preserve">De 2:00 pm a 4:00 pm </w:t>
            </w:r>
            <w:r w:rsidRPr="008E40F7">
              <w:rPr>
                <w:rFonts w:ascii="Calibri" w:eastAsia="Times New Roman" w:hAnsi="Calibri" w:cs="Calibri"/>
                <w:color w:val="000000"/>
                <w:sz w:val="20"/>
                <w:szCs w:val="20"/>
                <w:lang w:eastAsia="es-PE"/>
              </w:rPr>
              <w:t>La calificación del Postulante, como apto o no apto, dependerá,</w:t>
            </w:r>
            <w:r w:rsidRPr="008E40F7">
              <w:rPr>
                <w:rFonts w:ascii="Calibri" w:eastAsia="Times New Roman" w:hAnsi="Calibri" w:cs="Calibri"/>
                <w:color w:val="000000"/>
                <w:sz w:val="20"/>
                <w:szCs w:val="20"/>
                <w:lang w:eastAsia="es-PE"/>
              </w:rPr>
              <w:br/>
              <w:t xml:space="preserve">de su cumplimiento o no del perfil del puesto. </w:t>
            </w:r>
            <w:r w:rsidRPr="008E40F7">
              <w:rPr>
                <w:rFonts w:ascii="Calibri" w:eastAsia="Times New Roman" w:hAnsi="Calibri" w:cs="Calibri"/>
                <w:b/>
                <w:bCs/>
                <w:color w:val="000000"/>
                <w:sz w:val="20"/>
                <w:szCs w:val="20"/>
                <w:lang w:eastAsia="es-PE"/>
              </w:rPr>
              <w:t xml:space="preserve">                      </w:t>
            </w:r>
          </w:p>
        </w:tc>
        <w:tc>
          <w:tcPr>
            <w:tcW w:w="2493" w:type="dxa"/>
            <w:tcBorders>
              <w:top w:val="nil"/>
              <w:left w:val="nil"/>
              <w:bottom w:val="single" w:sz="4" w:space="0" w:color="auto"/>
              <w:right w:val="single" w:sz="4" w:space="0" w:color="auto"/>
            </w:tcBorders>
            <w:shd w:val="clear" w:color="auto" w:fill="auto"/>
            <w:noWrap/>
            <w:vAlign w:val="center"/>
            <w:hideMark/>
          </w:tcPr>
          <w:p w14:paraId="3DBD7336"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07 DE DIC</w:t>
            </w:r>
            <w:r w:rsidRPr="008E40F7">
              <w:rPr>
                <w:rFonts w:ascii="Calibri" w:eastAsia="Times New Roman" w:hAnsi="Calibri" w:cs="Calibri"/>
                <w:color w:val="000000"/>
                <w:sz w:val="20"/>
                <w:szCs w:val="20"/>
                <w:lang w:eastAsia="es-PE"/>
              </w:rPr>
              <w:t xml:space="preserve"> 2020</w:t>
            </w:r>
          </w:p>
        </w:tc>
        <w:tc>
          <w:tcPr>
            <w:tcW w:w="2052" w:type="dxa"/>
            <w:tcBorders>
              <w:top w:val="nil"/>
              <w:left w:val="nil"/>
              <w:bottom w:val="single" w:sz="4" w:space="0" w:color="auto"/>
              <w:right w:val="single" w:sz="4" w:space="0" w:color="auto"/>
            </w:tcBorders>
            <w:shd w:val="clear" w:color="auto" w:fill="auto"/>
            <w:noWrap/>
            <w:vAlign w:val="center"/>
            <w:hideMark/>
          </w:tcPr>
          <w:p w14:paraId="27F9C041"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Comisión Evaluadora</w:t>
            </w:r>
          </w:p>
        </w:tc>
      </w:tr>
      <w:tr w:rsidR="008D59E5" w:rsidRPr="008E40F7" w14:paraId="5CEE6803" w14:textId="77777777" w:rsidTr="00D8447E">
        <w:trPr>
          <w:trHeight w:val="384"/>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14:paraId="4E6D3EAA"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6</w:t>
            </w:r>
          </w:p>
        </w:tc>
        <w:tc>
          <w:tcPr>
            <w:tcW w:w="4206" w:type="dxa"/>
            <w:tcBorders>
              <w:top w:val="nil"/>
              <w:left w:val="nil"/>
              <w:bottom w:val="single" w:sz="4" w:space="0" w:color="auto"/>
              <w:right w:val="single" w:sz="4" w:space="0" w:color="auto"/>
            </w:tcBorders>
            <w:shd w:val="clear" w:color="auto" w:fill="auto"/>
            <w:vAlign w:val="bottom"/>
            <w:hideMark/>
          </w:tcPr>
          <w:p w14:paraId="5009CF68" w14:textId="77777777" w:rsidR="008D59E5" w:rsidRPr="008E40F7" w:rsidRDefault="008D59E5" w:rsidP="00D8447E">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PUBLICACIÓN DE RESULTADOS DE LA EVALUACIÓN CURRICULAR:                                                                       De 4:00 p.m. a </w:t>
            </w:r>
            <w:r>
              <w:rPr>
                <w:rFonts w:ascii="Calibri" w:eastAsia="Times New Roman" w:hAnsi="Calibri" w:cs="Calibri"/>
                <w:b/>
                <w:bCs/>
                <w:color w:val="000000"/>
                <w:sz w:val="20"/>
                <w:szCs w:val="20"/>
                <w:lang w:eastAsia="es-PE"/>
              </w:rPr>
              <w:t>5</w:t>
            </w:r>
            <w:r w:rsidRPr="008E40F7">
              <w:rPr>
                <w:rFonts w:ascii="Calibri" w:eastAsia="Times New Roman" w:hAnsi="Calibri" w:cs="Calibri"/>
                <w:b/>
                <w:bCs/>
                <w:color w:val="000000"/>
                <w:sz w:val="20"/>
                <w:szCs w:val="20"/>
                <w:lang w:eastAsia="es-PE"/>
              </w:rPr>
              <w:t>:</w:t>
            </w:r>
            <w:r>
              <w:rPr>
                <w:rFonts w:ascii="Calibri" w:eastAsia="Times New Roman" w:hAnsi="Calibri" w:cs="Calibri"/>
                <w:b/>
                <w:bCs/>
                <w:color w:val="000000"/>
                <w:sz w:val="20"/>
                <w:szCs w:val="20"/>
                <w:lang w:eastAsia="es-PE"/>
              </w:rPr>
              <w:t>00</w:t>
            </w:r>
            <w:r w:rsidRPr="008E40F7">
              <w:rPr>
                <w:rFonts w:ascii="Calibri" w:eastAsia="Times New Roman" w:hAnsi="Calibri" w:cs="Calibri"/>
                <w:b/>
                <w:bCs/>
                <w:color w:val="000000"/>
                <w:sz w:val="20"/>
                <w:szCs w:val="20"/>
                <w:lang w:eastAsia="es-PE"/>
              </w:rPr>
              <w:t xml:space="preserve"> p.m. </w:t>
            </w:r>
            <w:r w:rsidRPr="008E40F7">
              <w:rPr>
                <w:rFonts w:ascii="Calibri" w:eastAsia="Times New Roman" w:hAnsi="Calibri" w:cs="Calibri"/>
                <w:color w:val="000000"/>
                <w:sz w:val="20"/>
                <w:szCs w:val="20"/>
                <w:lang w:eastAsia="es-PE"/>
              </w:rPr>
              <w:t xml:space="preserve">Se publicará en el portal de la institución, un acta conteniendo </w:t>
            </w:r>
            <w:r w:rsidRPr="008E40F7">
              <w:rPr>
                <w:rFonts w:ascii="Calibri" w:eastAsia="Times New Roman" w:hAnsi="Calibri" w:cs="Calibri"/>
                <w:b/>
                <w:bCs/>
                <w:color w:val="000000"/>
                <w:sz w:val="20"/>
                <w:szCs w:val="20"/>
                <w:lang w:eastAsia="es-PE"/>
              </w:rPr>
              <w:t>l</w:t>
            </w:r>
            <w:r w:rsidRPr="008E40F7">
              <w:rPr>
                <w:rFonts w:ascii="Calibri" w:eastAsia="Times New Roman" w:hAnsi="Calibri" w:cs="Calibri"/>
                <w:color w:val="000000"/>
                <w:sz w:val="20"/>
                <w:szCs w:val="20"/>
                <w:lang w:eastAsia="es-PE"/>
              </w:rPr>
              <w:t>os resultados de la evaluación curricular</w:t>
            </w:r>
          </w:p>
        </w:tc>
        <w:tc>
          <w:tcPr>
            <w:tcW w:w="2493" w:type="dxa"/>
            <w:tcBorders>
              <w:top w:val="nil"/>
              <w:left w:val="nil"/>
              <w:bottom w:val="single" w:sz="4" w:space="0" w:color="auto"/>
              <w:right w:val="single" w:sz="4" w:space="0" w:color="auto"/>
            </w:tcBorders>
            <w:shd w:val="clear" w:color="auto" w:fill="auto"/>
            <w:noWrap/>
            <w:vAlign w:val="center"/>
            <w:hideMark/>
          </w:tcPr>
          <w:p w14:paraId="2366A5D8"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07 DE DIC</w:t>
            </w:r>
            <w:r w:rsidRPr="008E40F7">
              <w:rPr>
                <w:rFonts w:ascii="Calibri" w:eastAsia="Times New Roman" w:hAnsi="Calibri" w:cs="Calibri"/>
                <w:color w:val="000000"/>
                <w:sz w:val="20"/>
                <w:szCs w:val="20"/>
                <w:lang w:eastAsia="es-PE"/>
              </w:rPr>
              <w:t xml:space="preserve"> 2020</w:t>
            </w:r>
          </w:p>
        </w:tc>
        <w:tc>
          <w:tcPr>
            <w:tcW w:w="2052" w:type="dxa"/>
            <w:tcBorders>
              <w:top w:val="nil"/>
              <w:left w:val="nil"/>
              <w:bottom w:val="single" w:sz="4" w:space="0" w:color="auto"/>
              <w:right w:val="single" w:sz="4" w:space="0" w:color="auto"/>
            </w:tcBorders>
            <w:shd w:val="clear" w:color="auto" w:fill="auto"/>
            <w:vAlign w:val="center"/>
            <w:hideMark/>
          </w:tcPr>
          <w:p w14:paraId="33F519E0"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8D59E5" w:rsidRPr="008E40F7" w14:paraId="4FAF8103" w14:textId="77777777" w:rsidTr="00D8447E">
        <w:trPr>
          <w:trHeight w:val="460"/>
        </w:trPr>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9196D"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7</w:t>
            </w:r>
          </w:p>
        </w:tc>
        <w:tc>
          <w:tcPr>
            <w:tcW w:w="4206" w:type="dxa"/>
            <w:tcBorders>
              <w:top w:val="nil"/>
              <w:left w:val="nil"/>
              <w:bottom w:val="single" w:sz="4" w:space="0" w:color="auto"/>
              <w:right w:val="single" w:sz="4" w:space="0" w:color="auto"/>
            </w:tcBorders>
            <w:shd w:val="clear" w:color="auto" w:fill="auto"/>
            <w:vAlign w:val="center"/>
            <w:hideMark/>
          </w:tcPr>
          <w:p w14:paraId="7AF1385F" w14:textId="77777777" w:rsidR="008D59E5" w:rsidRPr="008E40F7" w:rsidRDefault="008D59E5" w:rsidP="00D8447E">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ENTREVISTA PERSONAL:                                                                      </w:t>
            </w:r>
            <w:r w:rsidRPr="008E40F7">
              <w:rPr>
                <w:rFonts w:ascii="Calibri" w:eastAsia="Times New Roman" w:hAnsi="Calibri" w:cs="Calibri"/>
                <w:color w:val="000000"/>
                <w:sz w:val="20"/>
                <w:szCs w:val="20"/>
                <w:lang w:eastAsia="es-PE"/>
              </w:rPr>
              <w:t xml:space="preserve"> De </w:t>
            </w:r>
            <w:r>
              <w:rPr>
                <w:rFonts w:ascii="Calibri" w:eastAsia="Times New Roman" w:hAnsi="Calibri" w:cs="Calibri"/>
                <w:color w:val="000000"/>
                <w:sz w:val="20"/>
                <w:szCs w:val="20"/>
                <w:lang w:eastAsia="es-PE"/>
              </w:rPr>
              <w:t>9</w:t>
            </w:r>
            <w:r w:rsidRPr="008E40F7">
              <w:rPr>
                <w:rFonts w:ascii="Calibri" w:eastAsia="Times New Roman" w:hAnsi="Calibri" w:cs="Calibri"/>
                <w:color w:val="000000"/>
                <w:sz w:val="20"/>
                <w:szCs w:val="20"/>
                <w:lang w:eastAsia="es-PE"/>
              </w:rPr>
              <w:t xml:space="preserve">:00 </w:t>
            </w:r>
            <w:r>
              <w:rPr>
                <w:rFonts w:ascii="Calibri" w:eastAsia="Times New Roman" w:hAnsi="Calibri" w:cs="Calibri"/>
                <w:color w:val="000000"/>
                <w:sz w:val="20"/>
                <w:szCs w:val="20"/>
                <w:lang w:eastAsia="es-PE"/>
              </w:rPr>
              <w:t>a</w:t>
            </w:r>
            <w:r w:rsidRPr="008E40F7">
              <w:rPr>
                <w:rFonts w:ascii="Calibri" w:eastAsia="Times New Roman" w:hAnsi="Calibri" w:cs="Calibri"/>
                <w:color w:val="000000"/>
                <w:sz w:val="20"/>
                <w:szCs w:val="20"/>
                <w:lang w:eastAsia="es-PE"/>
              </w:rPr>
              <w:t xml:space="preserve">m. a </w:t>
            </w:r>
            <w:r>
              <w:rPr>
                <w:rFonts w:ascii="Calibri" w:eastAsia="Times New Roman" w:hAnsi="Calibri" w:cs="Calibri"/>
                <w:color w:val="000000"/>
                <w:sz w:val="20"/>
                <w:szCs w:val="20"/>
                <w:lang w:eastAsia="es-PE"/>
              </w:rPr>
              <w:t>01</w:t>
            </w:r>
            <w:r w:rsidRPr="008E40F7">
              <w:rPr>
                <w:rFonts w:ascii="Calibri" w:eastAsia="Times New Roman" w:hAnsi="Calibri" w:cs="Calibri"/>
                <w:color w:val="000000"/>
                <w:sz w:val="20"/>
                <w:szCs w:val="20"/>
                <w:lang w:eastAsia="es-PE"/>
              </w:rPr>
              <w:t xml:space="preserve">:00 </w:t>
            </w:r>
            <w:r>
              <w:rPr>
                <w:rFonts w:ascii="Calibri" w:eastAsia="Times New Roman" w:hAnsi="Calibri" w:cs="Calibri"/>
                <w:color w:val="000000"/>
                <w:sz w:val="20"/>
                <w:szCs w:val="20"/>
                <w:lang w:eastAsia="es-PE"/>
              </w:rPr>
              <w:t>p</w:t>
            </w:r>
            <w:r w:rsidRPr="008E40F7">
              <w:rPr>
                <w:rFonts w:ascii="Calibri" w:eastAsia="Times New Roman" w:hAnsi="Calibri" w:cs="Calibri"/>
                <w:color w:val="000000"/>
                <w:sz w:val="20"/>
                <w:szCs w:val="20"/>
                <w:lang w:eastAsia="es-PE"/>
              </w:rPr>
              <w:t>m. (2do piso Palacio Municipal)</w:t>
            </w:r>
          </w:p>
        </w:tc>
        <w:tc>
          <w:tcPr>
            <w:tcW w:w="2493" w:type="dxa"/>
            <w:tcBorders>
              <w:top w:val="nil"/>
              <w:left w:val="nil"/>
              <w:bottom w:val="single" w:sz="4" w:space="0" w:color="auto"/>
              <w:right w:val="single" w:sz="4" w:space="0" w:color="auto"/>
            </w:tcBorders>
            <w:shd w:val="clear" w:color="auto" w:fill="auto"/>
            <w:noWrap/>
            <w:vAlign w:val="center"/>
            <w:hideMark/>
          </w:tcPr>
          <w:p w14:paraId="130C832F"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 xml:space="preserve">09 DE DIC </w:t>
            </w:r>
            <w:r w:rsidRPr="008E40F7">
              <w:rPr>
                <w:rFonts w:ascii="Calibri" w:eastAsia="Times New Roman" w:hAnsi="Calibri" w:cs="Calibri"/>
                <w:color w:val="000000"/>
                <w:sz w:val="20"/>
                <w:szCs w:val="20"/>
                <w:lang w:eastAsia="es-PE"/>
              </w:rPr>
              <w:t>2020</w:t>
            </w:r>
          </w:p>
        </w:tc>
        <w:tc>
          <w:tcPr>
            <w:tcW w:w="2052" w:type="dxa"/>
            <w:tcBorders>
              <w:top w:val="nil"/>
              <w:left w:val="nil"/>
              <w:bottom w:val="single" w:sz="4" w:space="0" w:color="auto"/>
              <w:right w:val="single" w:sz="4" w:space="0" w:color="auto"/>
            </w:tcBorders>
            <w:shd w:val="clear" w:color="auto" w:fill="auto"/>
            <w:vAlign w:val="center"/>
            <w:hideMark/>
          </w:tcPr>
          <w:p w14:paraId="6211607D"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Comisión Evaluadora</w:t>
            </w:r>
          </w:p>
        </w:tc>
      </w:tr>
      <w:tr w:rsidR="008D59E5" w:rsidRPr="008E40F7" w14:paraId="551D8991" w14:textId="77777777" w:rsidTr="00D8447E">
        <w:trPr>
          <w:trHeight w:val="460"/>
        </w:trPr>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5359F" w14:textId="77777777" w:rsidR="008D59E5" w:rsidRDefault="008D59E5" w:rsidP="00D8447E">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8</w:t>
            </w:r>
          </w:p>
        </w:tc>
        <w:tc>
          <w:tcPr>
            <w:tcW w:w="4206" w:type="dxa"/>
            <w:tcBorders>
              <w:top w:val="nil"/>
              <w:left w:val="nil"/>
              <w:bottom w:val="single" w:sz="4" w:space="0" w:color="auto"/>
              <w:right w:val="single" w:sz="4" w:space="0" w:color="auto"/>
            </w:tcBorders>
            <w:shd w:val="clear" w:color="auto" w:fill="auto"/>
            <w:vAlign w:val="bottom"/>
          </w:tcPr>
          <w:p w14:paraId="4C16CCF5" w14:textId="77777777" w:rsidR="008D59E5" w:rsidRPr="008E40F7" w:rsidRDefault="008D59E5" w:rsidP="00D8447E">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PUBLICACIÓN DE RESULTADOS FINALES:                                                                  </w:t>
            </w:r>
            <w:r w:rsidRPr="008E40F7">
              <w:rPr>
                <w:rFonts w:ascii="Calibri" w:eastAsia="Times New Roman" w:hAnsi="Calibri" w:cs="Calibri"/>
                <w:color w:val="000000"/>
                <w:sz w:val="20"/>
                <w:szCs w:val="20"/>
                <w:lang w:eastAsia="es-PE"/>
              </w:rPr>
              <w:t xml:space="preserve">     Se publicará en el portal de la institución, un acta</w:t>
            </w:r>
            <w:r w:rsidRPr="008E40F7">
              <w:rPr>
                <w:rFonts w:ascii="Calibri" w:eastAsia="Times New Roman" w:hAnsi="Calibri" w:cs="Calibri"/>
                <w:color w:val="000000"/>
                <w:sz w:val="20"/>
                <w:szCs w:val="20"/>
                <w:lang w:eastAsia="es-PE"/>
              </w:rPr>
              <w:br/>
              <w:t xml:space="preserve">conteniendo los resultados de la Entrevista Personal y los Resultados Finales del Proceso de Selección. </w:t>
            </w:r>
          </w:p>
        </w:tc>
        <w:tc>
          <w:tcPr>
            <w:tcW w:w="2493" w:type="dxa"/>
            <w:tcBorders>
              <w:top w:val="nil"/>
              <w:left w:val="nil"/>
              <w:bottom w:val="single" w:sz="4" w:space="0" w:color="auto"/>
              <w:right w:val="single" w:sz="4" w:space="0" w:color="auto"/>
            </w:tcBorders>
            <w:shd w:val="clear" w:color="auto" w:fill="auto"/>
            <w:noWrap/>
            <w:vAlign w:val="center"/>
          </w:tcPr>
          <w:p w14:paraId="21C1B5B0" w14:textId="77777777" w:rsidR="008D59E5" w:rsidRDefault="008D59E5" w:rsidP="00D8447E">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09 DE DIC</w:t>
            </w:r>
            <w:r w:rsidRPr="008E40F7">
              <w:rPr>
                <w:rFonts w:ascii="Calibri" w:eastAsia="Times New Roman" w:hAnsi="Calibri" w:cs="Calibri"/>
                <w:color w:val="000000"/>
                <w:sz w:val="20"/>
                <w:szCs w:val="20"/>
                <w:lang w:eastAsia="es-PE"/>
              </w:rPr>
              <w:t xml:space="preserve"> 2020</w:t>
            </w:r>
          </w:p>
        </w:tc>
        <w:tc>
          <w:tcPr>
            <w:tcW w:w="2052" w:type="dxa"/>
            <w:tcBorders>
              <w:top w:val="nil"/>
              <w:left w:val="nil"/>
              <w:bottom w:val="single" w:sz="4" w:space="0" w:color="auto"/>
              <w:right w:val="single" w:sz="4" w:space="0" w:color="auto"/>
            </w:tcBorders>
            <w:shd w:val="clear" w:color="auto" w:fill="auto"/>
            <w:vAlign w:val="center"/>
          </w:tcPr>
          <w:p w14:paraId="1F63DCE2"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8D59E5" w:rsidRPr="008E40F7" w14:paraId="0063B80E" w14:textId="77777777" w:rsidTr="00D8447E">
        <w:trPr>
          <w:trHeight w:val="308"/>
        </w:trPr>
        <w:tc>
          <w:tcPr>
            <w:tcW w:w="379" w:type="dxa"/>
            <w:tcBorders>
              <w:top w:val="nil"/>
              <w:left w:val="single" w:sz="4" w:space="0" w:color="auto"/>
              <w:bottom w:val="nil"/>
              <w:right w:val="single" w:sz="4" w:space="0" w:color="auto"/>
            </w:tcBorders>
            <w:shd w:val="clear" w:color="auto" w:fill="auto"/>
            <w:noWrap/>
            <w:vAlign w:val="center"/>
            <w:hideMark/>
          </w:tcPr>
          <w:p w14:paraId="693353BE" w14:textId="77777777" w:rsidR="008D59E5" w:rsidRPr="008E40F7" w:rsidRDefault="008D59E5" w:rsidP="00D8447E">
            <w:pPr>
              <w:spacing w:after="0" w:line="240" w:lineRule="auto"/>
              <w:jc w:val="right"/>
              <w:rPr>
                <w:rFonts w:ascii="Calibri" w:eastAsia="Times New Roman" w:hAnsi="Calibri" w:cs="Calibri"/>
                <w:color w:val="000000"/>
                <w:lang w:eastAsia="es-PE"/>
              </w:rPr>
            </w:pPr>
            <w:r>
              <w:rPr>
                <w:rFonts w:ascii="Calibri" w:eastAsia="Times New Roman" w:hAnsi="Calibri" w:cs="Calibri"/>
                <w:color w:val="000000"/>
                <w:lang w:eastAsia="es-PE"/>
              </w:rPr>
              <w:t>9</w:t>
            </w:r>
          </w:p>
        </w:tc>
        <w:tc>
          <w:tcPr>
            <w:tcW w:w="4206" w:type="dxa"/>
            <w:tcBorders>
              <w:top w:val="nil"/>
              <w:left w:val="nil"/>
              <w:bottom w:val="nil"/>
              <w:right w:val="single" w:sz="4" w:space="0" w:color="auto"/>
            </w:tcBorders>
            <w:shd w:val="clear" w:color="auto" w:fill="auto"/>
            <w:vAlign w:val="center"/>
            <w:hideMark/>
          </w:tcPr>
          <w:p w14:paraId="71209895" w14:textId="77777777" w:rsidR="008D59E5" w:rsidRPr="008E40F7" w:rsidRDefault="008D59E5" w:rsidP="00D8447E">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SUSCRIPCIÓN DE CONTRATO:                                                                      </w:t>
            </w:r>
            <w:r w:rsidRPr="008E40F7">
              <w:rPr>
                <w:rFonts w:ascii="Calibri" w:eastAsia="Times New Roman" w:hAnsi="Calibri" w:cs="Calibri"/>
                <w:color w:val="000000"/>
                <w:sz w:val="20"/>
                <w:szCs w:val="20"/>
                <w:lang w:eastAsia="es-PE"/>
              </w:rPr>
              <w:t xml:space="preserve"> Los ganadores de cada proceso, suscribirán el contrato correspondiente</w:t>
            </w:r>
          </w:p>
        </w:tc>
        <w:tc>
          <w:tcPr>
            <w:tcW w:w="2493" w:type="dxa"/>
            <w:tcBorders>
              <w:top w:val="nil"/>
              <w:left w:val="nil"/>
              <w:bottom w:val="nil"/>
              <w:right w:val="single" w:sz="4" w:space="0" w:color="auto"/>
            </w:tcBorders>
            <w:shd w:val="clear" w:color="auto" w:fill="auto"/>
            <w:vAlign w:val="bottom"/>
            <w:hideMark/>
          </w:tcPr>
          <w:p w14:paraId="0A8A6FF0"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Los cinco primeros días hábiles después de la publicación de los resultados finales</w:t>
            </w:r>
          </w:p>
        </w:tc>
        <w:tc>
          <w:tcPr>
            <w:tcW w:w="2052" w:type="dxa"/>
            <w:tcBorders>
              <w:top w:val="nil"/>
              <w:left w:val="nil"/>
              <w:bottom w:val="nil"/>
              <w:right w:val="single" w:sz="4" w:space="0" w:color="auto"/>
            </w:tcBorders>
            <w:shd w:val="clear" w:color="auto" w:fill="auto"/>
            <w:vAlign w:val="center"/>
            <w:hideMark/>
          </w:tcPr>
          <w:p w14:paraId="7BF4FB90"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8D59E5" w:rsidRPr="008E40F7" w14:paraId="542E2215" w14:textId="77777777" w:rsidTr="00D8447E">
        <w:trPr>
          <w:trHeight w:val="308"/>
        </w:trPr>
        <w:tc>
          <w:tcPr>
            <w:tcW w:w="379" w:type="dxa"/>
            <w:tcBorders>
              <w:top w:val="nil"/>
              <w:left w:val="single" w:sz="4" w:space="0" w:color="auto"/>
              <w:bottom w:val="single" w:sz="4" w:space="0" w:color="auto"/>
              <w:right w:val="single" w:sz="4" w:space="0" w:color="auto"/>
            </w:tcBorders>
            <w:shd w:val="clear" w:color="auto" w:fill="auto"/>
            <w:noWrap/>
            <w:vAlign w:val="center"/>
          </w:tcPr>
          <w:p w14:paraId="0C98A491" w14:textId="77777777" w:rsidR="008D59E5" w:rsidRDefault="008D59E5" w:rsidP="00D8447E">
            <w:pPr>
              <w:spacing w:after="0" w:line="240" w:lineRule="auto"/>
              <w:jc w:val="right"/>
              <w:rPr>
                <w:rFonts w:ascii="Calibri" w:eastAsia="Times New Roman" w:hAnsi="Calibri" w:cs="Calibri"/>
                <w:color w:val="000000"/>
                <w:lang w:eastAsia="es-PE"/>
              </w:rPr>
            </w:pPr>
          </w:p>
        </w:tc>
        <w:tc>
          <w:tcPr>
            <w:tcW w:w="4206" w:type="dxa"/>
            <w:tcBorders>
              <w:top w:val="nil"/>
              <w:left w:val="nil"/>
              <w:bottom w:val="single" w:sz="4" w:space="0" w:color="auto"/>
              <w:right w:val="single" w:sz="4" w:space="0" w:color="auto"/>
            </w:tcBorders>
            <w:shd w:val="clear" w:color="auto" w:fill="auto"/>
            <w:vAlign w:val="center"/>
          </w:tcPr>
          <w:p w14:paraId="56EDF9FC" w14:textId="77777777" w:rsidR="008D59E5" w:rsidRPr="008E40F7" w:rsidRDefault="008D59E5" w:rsidP="00D8447E">
            <w:pPr>
              <w:spacing w:after="0" w:line="240" w:lineRule="auto"/>
              <w:rPr>
                <w:rFonts w:ascii="Calibri" w:eastAsia="Times New Roman" w:hAnsi="Calibri" w:cs="Calibri"/>
                <w:b/>
                <w:bCs/>
                <w:color w:val="000000"/>
                <w:sz w:val="20"/>
                <w:szCs w:val="20"/>
                <w:lang w:eastAsia="es-PE"/>
              </w:rPr>
            </w:pPr>
          </w:p>
        </w:tc>
        <w:tc>
          <w:tcPr>
            <w:tcW w:w="2493" w:type="dxa"/>
            <w:tcBorders>
              <w:top w:val="nil"/>
              <w:left w:val="nil"/>
              <w:bottom w:val="single" w:sz="4" w:space="0" w:color="auto"/>
              <w:right w:val="single" w:sz="4" w:space="0" w:color="auto"/>
            </w:tcBorders>
            <w:shd w:val="clear" w:color="auto" w:fill="auto"/>
            <w:vAlign w:val="bottom"/>
          </w:tcPr>
          <w:p w14:paraId="029C2051"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p>
        </w:tc>
        <w:tc>
          <w:tcPr>
            <w:tcW w:w="2052" w:type="dxa"/>
            <w:tcBorders>
              <w:top w:val="nil"/>
              <w:left w:val="nil"/>
              <w:bottom w:val="single" w:sz="4" w:space="0" w:color="auto"/>
              <w:right w:val="single" w:sz="4" w:space="0" w:color="auto"/>
            </w:tcBorders>
            <w:shd w:val="clear" w:color="auto" w:fill="auto"/>
            <w:vAlign w:val="center"/>
          </w:tcPr>
          <w:p w14:paraId="3A907D92" w14:textId="77777777" w:rsidR="008D59E5" w:rsidRPr="008E40F7" w:rsidRDefault="008D59E5" w:rsidP="00D8447E">
            <w:pPr>
              <w:spacing w:after="0" w:line="240" w:lineRule="auto"/>
              <w:jc w:val="center"/>
              <w:rPr>
                <w:rFonts w:ascii="Calibri" w:eastAsia="Times New Roman" w:hAnsi="Calibri" w:cs="Calibri"/>
                <w:color w:val="000000"/>
                <w:sz w:val="20"/>
                <w:szCs w:val="20"/>
                <w:lang w:eastAsia="es-PE"/>
              </w:rPr>
            </w:pPr>
          </w:p>
        </w:tc>
      </w:tr>
    </w:tbl>
    <w:p w14:paraId="46DD81F9" w14:textId="77777777" w:rsidR="008D59E5" w:rsidRDefault="008D59E5" w:rsidP="008D59E5">
      <w:pPr>
        <w:spacing w:line="259" w:lineRule="auto"/>
        <w:rPr>
          <w:rFonts w:ascii="Arial" w:eastAsia="Calibri" w:hAnsi="Arial" w:cs="Arial"/>
          <w:b/>
          <w:sz w:val="28"/>
          <w:szCs w:val="28"/>
          <w:u w:val="single"/>
        </w:rPr>
      </w:pPr>
    </w:p>
    <w:p w14:paraId="28D4C809" w14:textId="1690AA2F" w:rsidR="008E40F7" w:rsidRPr="008E40F7" w:rsidRDefault="008E40F7" w:rsidP="008E40F7">
      <w:pPr>
        <w:spacing w:line="259" w:lineRule="auto"/>
        <w:jc w:val="center"/>
        <w:rPr>
          <w:rFonts w:ascii="Arial" w:eastAsia="Calibri" w:hAnsi="Arial" w:cs="Arial"/>
          <w:b/>
          <w:sz w:val="28"/>
          <w:szCs w:val="28"/>
          <w:u w:val="single"/>
        </w:rPr>
      </w:pPr>
      <w:r w:rsidRPr="008E40F7">
        <w:rPr>
          <w:rFonts w:ascii="Arial" w:eastAsia="Calibri" w:hAnsi="Arial" w:cs="Arial"/>
          <w:b/>
          <w:sz w:val="28"/>
          <w:szCs w:val="28"/>
          <w:u w:val="single"/>
        </w:rPr>
        <w:lastRenderedPageBreak/>
        <w:t xml:space="preserve">BASES DEL CONCURSO PARA PUESTOS ADMNISTRATIVOS </w:t>
      </w:r>
    </w:p>
    <w:p w14:paraId="060AD4F8" w14:textId="77777777" w:rsidR="008E40F7" w:rsidRPr="008E40F7" w:rsidRDefault="008E40F7" w:rsidP="008E40F7">
      <w:pPr>
        <w:pBdr>
          <w:bottom w:val="single" w:sz="12" w:space="1" w:color="auto"/>
        </w:pBdr>
        <w:spacing w:line="259" w:lineRule="auto"/>
        <w:jc w:val="center"/>
        <w:rPr>
          <w:rFonts w:ascii="Arial" w:eastAsia="Calibri" w:hAnsi="Arial" w:cs="Arial"/>
          <w:b/>
        </w:rPr>
      </w:pPr>
      <w:r w:rsidRPr="008E40F7">
        <w:rPr>
          <w:rFonts w:ascii="Arial" w:eastAsia="Calibri" w:hAnsi="Arial" w:cs="Arial"/>
          <w:b/>
        </w:rPr>
        <w:t>PROCESO PARA LA CONTRATACIÓN ADMINISTRATIVA DE SERVICIOS</w:t>
      </w:r>
    </w:p>
    <w:p w14:paraId="6898DD72" w14:textId="77777777" w:rsidR="008E40F7" w:rsidRPr="008E40F7" w:rsidRDefault="008E40F7" w:rsidP="008E40F7">
      <w:pPr>
        <w:pBdr>
          <w:bottom w:val="single" w:sz="12" w:space="1" w:color="auto"/>
        </w:pBdr>
        <w:spacing w:line="120" w:lineRule="auto"/>
        <w:jc w:val="center"/>
        <w:rPr>
          <w:rFonts w:ascii="Arial" w:eastAsia="Calibri" w:hAnsi="Arial" w:cs="Arial"/>
          <w:b/>
        </w:rPr>
      </w:pPr>
    </w:p>
    <w:p w14:paraId="4B7456D3" w14:textId="77777777" w:rsidR="008E40F7" w:rsidRPr="008E40F7" w:rsidRDefault="008E40F7" w:rsidP="008E40F7">
      <w:pPr>
        <w:numPr>
          <w:ilvl w:val="0"/>
          <w:numId w:val="9"/>
        </w:numPr>
        <w:spacing w:line="259" w:lineRule="auto"/>
        <w:ind w:left="720"/>
        <w:contextualSpacing/>
        <w:rPr>
          <w:rFonts w:ascii="Arial" w:eastAsia="Calibri" w:hAnsi="Arial" w:cs="Arial"/>
          <w:b/>
          <w:sz w:val="20"/>
        </w:rPr>
      </w:pPr>
      <w:r w:rsidRPr="008E40F7">
        <w:rPr>
          <w:rFonts w:ascii="Arial" w:eastAsia="Calibri" w:hAnsi="Arial" w:cs="Arial"/>
          <w:b/>
          <w:sz w:val="20"/>
        </w:rPr>
        <w:t>GENERALIDADES:</w:t>
      </w:r>
    </w:p>
    <w:p w14:paraId="4933B285" w14:textId="77777777" w:rsidR="008E40F7" w:rsidRPr="008E40F7" w:rsidRDefault="008E40F7" w:rsidP="008E40F7">
      <w:pPr>
        <w:spacing w:line="240" w:lineRule="auto"/>
        <w:ind w:left="1077"/>
        <w:contextualSpacing/>
        <w:rPr>
          <w:rFonts w:ascii="Calibri" w:eastAsia="Calibri" w:hAnsi="Calibri" w:cs="Times New Roman"/>
          <w:b/>
        </w:rPr>
      </w:pPr>
    </w:p>
    <w:p w14:paraId="5F54784C" w14:textId="77777777" w:rsidR="008E40F7" w:rsidRPr="008E40F7" w:rsidRDefault="008E40F7" w:rsidP="008E40F7">
      <w:p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El presente documento contiene los lineamientos generales de los procesos de selección de personal bajo Contratación Administrativo de Servicios (CAS) de la Municipalidad Distrital de Punta Negra.</w:t>
      </w:r>
    </w:p>
    <w:p w14:paraId="4697EF99" w14:textId="77777777" w:rsidR="008E40F7" w:rsidRPr="008E40F7" w:rsidRDefault="008E40F7" w:rsidP="008E40F7">
      <w:pPr>
        <w:spacing w:line="259" w:lineRule="auto"/>
        <w:ind w:left="1080"/>
        <w:contextualSpacing/>
        <w:jc w:val="both"/>
        <w:rPr>
          <w:rFonts w:ascii="Arial" w:eastAsia="Calibri" w:hAnsi="Arial" w:cs="Arial"/>
        </w:rPr>
      </w:pPr>
    </w:p>
    <w:p w14:paraId="4DCFA150" w14:textId="77777777" w:rsidR="008E40F7" w:rsidRPr="008E40F7" w:rsidRDefault="008E40F7" w:rsidP="008E40F7">
      <w:pPr>
        <w:numPr>
          <w:ilvl w:val="0"/>
          <w:numId w:val="11"/>
        </w:numPr>
        <w:spacing w:line="259" w:lineRule="auto"/>
        <w:contextualSpacing/>
        <w:jc w:val="both"/>
        <w:rPr>
          <w:rFonts w:ascii="Arial" w:eastAsia="Calibri" w:hAnsi="Arial" w:cs="Arial"/>
          <w:b/>
          <w:sz w:val="20"/>
        </w:rPr>
      </w:pPr>
      <w:r w:rsidRPr="008E40F7">
        <w:rPr>
          <w:rFonts w:ascii="Arial" w:eastAsia="Calibri" w:hAnsi="Arial" w:cs="Arial"/>
          <w:b/>
          <w:sz w:val="20"/>
        </w:rPr>
        <w:t>BASE LEGAL:</w:t>
      </w:r>
    </w:p>
    <w:p w14:paraId="316C6702"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Decreto Legislativo N° 1057, que regula el Régimen Especial de Contratación Administrativa de Servicios, Reglamento y Modificatorias. </w:t>
      </w:r>
    </w:p>
    <w:p w14:paraId="26B8959D"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Decreto Supremo N° 075-2008-PCM – Reglamento del Decreto Legislativo N° 1075, modificado por Decreto Supremo N° 065-2011-PCM. </w:t>
      </w:r>
    </w:p>
    <w:p w14:paraId="1250725E"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Ley N° 29849, Ley que establece la eliminación progresiva del Régimen Especial del Decreto Legislativo N° 1057 y otorga derechos laborales. </w:t>
      </w:r>
    </w:p>
    <w:p w14:paraId="33403AD2"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Resolución de Presidencia Ejecutiva N° 107-2011- SERVIR-PE y Modificatorias. </w:t>
      </w:r>
    </w:p>
    <w:p w14:paraId="421D4662"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Resolución de Presidencia Ejecutiva N° 313-2017-SERVIR-PE </w:t>
      </w:r>
    </w:p>
    <w:p w14:paraId="7821EB00"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Resolución Ministerial N° 124-2018-TR, que aprueba el “Manual de Usuario del Aplicativo para el Registro y Difusión de las Ofertas Laborales del Estado”.</w:t>
      </w:r>
    </w:p>
    <w:p w14:paraId="48415131"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 Decreto Supremo N° 003-2018-TR, que establece disposiciones para el registro y difusión de las ofertas laborales del Estado. </w:t>
      </w:r>
    </w:p>
    <w:p w14:paraId="0CD497C0"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Ley N° 29973- Ley General de la Persona con Discapacidad y su Reglamento. </w:t>
      </w:r>
    </w:p>
    <w:p w14:paraId="52CE5726"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Ley N° 30353 Ley que crea el Registro de Deudores de Reparaciones Civiles (REDERECI). </w:t>
      </w:r>
    </w:p>
    <w:p w14:paraId="50F221B3"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Ley N° 28970, Ley que crea el Registro de Deudores Alimentarios y Morosos. </w:t>
      </w:r>
    </w:p>
    <w:p w14:paraId="61B694FD" w14:textId="77777777" w:rsidR="00AE347B"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 Las demás disposiciones que resulten aplicables a la Contratación Administrativa de Servicios.</w:t>
      </w:r>
    </w:p>
    <w:p w14:paraId="4A7068A4" w14:textId="78581DD2" w:rsidR="008E40F7" w:rsidRPr="00AE347B" w:rsidRDefault="008E40F7" w:rsidP="00AE347B">
      <w:pPr>
        <w:spacing w:line="259" w:lineRule="auto"/>
        <w:contextualSpacing/>
        <w:jc w:val="both"/>
        <w:rPr>
          <w:rFonts w:ascii="Arial" w:eastAsia="Calibri" w:hAnsi="Arial" w:cs="Arial"/>
          <w:sz w:val="21"/>
          <w:szCs w:val="21"/>
        </w:rPr>
      </w:pPr>
      <w:r w:rsidRPr="00AE347B">
        <w:rPr>
          <w:rFonts w:ascii="Arial" w:eastAsia="Calibri" w:hAnsi="Arial" w:cs="Arial"/>
          <w:b/>
        </w:rPr>
        <w:t>CONSIDERACIONES:</w:t>
      </w:r>
    </w:p>
    <w:p w14:paraId="556B3784" w14:textId="77777777" w:rsidR="008E40F7" w:rsidRPr="008E40F7" w:rsidRDefault="008E40F7" w:rsidP="00AE347B">
      <w:pPr>
        <w:spacing w:line="259" w:lineRule="auto"/>
        <w:jc w:val="both"/>
        <w:rPr>
          <w:rFonts w:ascii="Arial" w:eastAsia="Calibri" w:hAnsi="Arial" w:cs="Arial"/>
          <w:sz w:val="21"/>
          <w:szCs w:val="21"/>
        </w:rPr>
      </w:pPr>
      <w:r w:rsidRPr="008E40F7">
        <w:rPr>
          <w:rFonts w:ascii="Arial" w:eastAsia="Calibri" w:hAnsi="Arial" w:cs="Arial"/>
          <w:sz w:val="21"/>
          <w:szCs w:val="21"/>
        </w:rPr>
        <w:t>La inscripción a los procesos de selección de la Municipalidad Distrital de Punta Negra es únicamente mediante la presentación del expediente de acuerdo al cronograma establecido en la presente convocatoria, por lo que él (la) postulante deberá tener en cuenta las fechas establecidas para la presentación de los documentos.</w:t>
      </w:r>
    </w:p>
    <w:p w14:paraId="0D3D97ED" w14:textId="77777777" w:rsidR="008E40F7" w:rsidRPr="008E40F7" w:rsidRDefault="008E40F7" w:rsidP="008E40F7">
      <w:pPr>
        <w:numPr>
          <w:ilvl w:val="0"/>
          <w:numId w:val="9"/>
        </w:numPr>
        <w:spacing w:line="259" w:lineRule="auto"/>
        <w:ind w:left="720"/>
        <w:contextualSpacing/>
        <w:rPr>
          <w:rFonts w:ascii="Arial" w:eastAsia="Calibri" w:hAnsi="Arial" w:cs="Arial"/>
          <w:b/>
        </w:rPr>
      </w:pPr>
      <w:r w:rsidRPr="008E40F7">
        <w:rPr>
          <w:rFonts w:ascii="Arial" w:eastAsia="Calibri" w:hAnsi="Arial" w:cs="Arial"/>
          <w:b/>
        </w:rPr>
        <w:t>DOCUMENTOS A PRESENTAR PARA EL PROCESO DE SELECCIÓN:</w:t>
      </w:r>
    </w:p>
    <w:p w14:paraId="11C04E72" w14:textId="1FB08C32" w:rsidR="008E40F7" w:rsidRPr="00AC62B3" w:rsidRDefault="008E40F7" w:rsidP="00AC62B3">
      <w:pPr>
        <w:spacing w:line="259" w:lineRule="auto"/>
        <w:ind w:left="360"/>
        <w:jc w:val="both"/>
        <w:rPr>
          <w:rFonts w:ascii="Arial" w:eastAsia="Calibri" w:hAnsi="Arial" w:cs="Arial"/>
          <w:b/>
          <w:bCs/>
          <w:sz w:val="21"/>
          <w:szCs w:val="21"/>
        </w:rPr>
      </w:pPr>
      <w:r w:rsidRPr="008E40F7">
        <w:rPr>
          <w:rFonts w:ascii="Arial" w:eastAsia="Calibri" w:hAnsi="Arial" w:cs="Arial"/>
          <w:sz w:val="21"/>
          <w:szCs w:val="21"/>
        </w:rPr>
        <w:t xml:space="preserve">La presentación de expedientes en forma física se efectuará en la </w:t>
      </w:r>
      <w:r w:rsidRPr="008E40F7">
        <w:rPr>
          <w:rFonts w:ascii="Arial" w:eastAsia="Calibri" w:hAnsi="Arial" w:cs="Arial"/>
          <w:b/>
          <w:bCs/>
          <w:sz w:val="21"/>
          <w:szCs w:val="21"/>
        </w:rPr>
        <w:t xml:space="preserve">Municipalidad de Punta Negra – Esq. Av. San José y los Calamares, el </w:t>
      </w:r>
      <w:r w:rsidR="00C97603">
        <w:rPr>
          <w:rFonts w:ascii="Arial" w:eastAsia="Calibri" w:hAnsi="Arial" w:cs="Arial"/>
          <w:b/>
          <w:bCs/>
          <w:sz w:val="21"/>
          <w:szCs w:val="21"/>
        </w:rPr>
        <w:t>lunes 07 de diciembre</w:t>
      </w:r>
      <w:r w:rsidRPr="008E40F7">
        <w:rPr>
          <w:rFonts w:ascii="Arial" w:eastAsia="Calibri" w:hAnsi="Arial" w:cs="Arial"/>
          <w:b/>
          <w:bCs/>
          <w:sz w:val="21"/>
          <w:szCs w:val="21"/>
        </w:rPr>
        <w:t xml:space="preserve"> del 2020 desde las 08:</w:t>
      </w:r>
      <w:r w:rsidR="006A2EAF">
        <w:rPr>
          <w:rFonts w:ascii="Arial" w:eastAsia="Calibri" w:hAnsi="Arial" w:cs="Arial"/>
          <w:b/>
          <w:bCs/>
          <w:sz w:val="21"/>
          <w:szCs w:val="21"/>
        </w:rPr>
        <w:t>3</w:t>
      </w:r>
      <w:r w:rsidRPr="008E40F7">
        <w:rPr>
          <w:rFonts w:ascii="Arial" w:eastAsia="Calibri" w:hAnsi="Arial" w:cs="Arial"/>
          <w:b/>
          <w:bCs/>
          <w:sz w:val="21"/>
          <w:szCs w:val="21"/>
        </w:rPr>
        <w:t xml:space="preserve">0 a.m. hasta la </w:t>
      </w:r>
      <w:r w:rsidR="00620321">
        <w:rPr>
          <w:rFonts w:ascii="Arial" w:eastAsia="Calibri" w:hAnsi="Arial" w:cs="Arial"/>
          <w:b/>
          <w:bCs/>
          <w:sz w:val="21"/>
          <w:szCs w:val="21"/>
        </w:rPr>
        <w:t>12</w:t>
      </w:r>
      <w:r w:rsidRPr="008E40F7">
        <w:rPr>
          <w:rFonts w:ascii="Arial" w:eastAsia="Calibri" w:hAnsi="Arial" w:cs="Arial"/>
          <w:b/>
          <w:bCs/>
          <w:sz w:val="21"/>
          <w:szCs w:val="21"/>
        </w:rPr>
        <w:t>:</w:t>
      </w:r>
      <w:r w:rsidR="00620321">
        <w:rPr>
          <w:rFonts w:ascii="Arial" w:eastAsia="Calibri" w:hAnsi="Arial" w:cs="Arial"/>
          <w:b/>
          <w:bCs/>
          <w:sz w:val="21"/>
          <w:szCs w:val="21"/>
        </w:rPr>
        <w:t>0</w:t>
      </w:r>
      <w:r w:rsidRPr="008E40F7">
        <w:rPr>
          <w:rFonts w:ascii="Arial" w:eastAsia="Calibri" w:hAnsi="Arial" w:cs="Arial"/>
          <w:b/>
          <w:bCs/>
          <w:sz w:val="21"/>
          <w:szCs w:val="21"/>
        </w:rPr>
        <w:t xml:space="preserve">0 m. </w:t>
      </w:r>
      <w:r w:rsidRPr="008E40F7">
        <w:rPr>
          <w:rFonts w:ascii="Arial" w:eastAsia="Calibri" w:hAnsi="Arial" w:cs="Arial"/>
          <w:sz w:val="21"/>
          <w:szCs w:val="21"/>
        </w:rPr>
        <w:t>No se recibirá documentos fuera de fecha o fuera del horario establecido.</w:t>
      </w:r>
    </w:p>
    <w:p w14:paraId="198E3406" w14:textId="77777777" w:rsidR="008E40F7" w:rsidRPr="008E40F7" w:rsidRDefault="008E40F7" w:rsidP="008E40F7">
      <w:pPr>
        <w:numPr>
          <w:ilvl w:val="1"/>
          <w:numId w:val="9"/>
        </w:numPr>
        <w:spacing w:line="259" w:lineRule="auto"/>
        <w:ind w:left="465"/>
        <w:contextualSpacing/>
        <w:jc w:val="both"/>
        <w:rPr>
          <w:rFonts w:ascii="Arial" w:eastAsia="Calibri" w:hAnsi="Arial" w:cs="Arial"/>
          <w:sz w:val="21"/>
          <w:szCs w:val="21"/>
        </w:rPr>
      </w:pPr>
      <w:r w:rsidRPr="008E40F7">
        <w:rPr>
          <w:rFonts w:ascii="Arial" w:eastAsia="Calibri" w:hAnsi="Arial" w:cs="Arial"/>
          <w:sz w:val="21"/>
          <w:szCs w:val="21"/>
        </w:rPr>
        <w:t>Los (as) postulantes deberán entregar la documentación correspondiente el día establecido para la etapa de Evaluación Curricular, lo que implica que no se admitirá, bajo ninguna circunstancia, documentos adicionales en fechas posteriores. Para esta etapa, los (las) postulantes deberán entregar copias simples, legibles y fidedignas de los documentos que acrediten el cumplimiento de los requisitos exigidos en el perfil del puesto.</w:t>
      </w:r>
    </w:p>
    <w:p w14:paraId="7F6E7E07" w14:textId="77777777" w:rsidR="008E40F7" w:rsidRPr="008E40F7" w:rsidRDefault="008E40F7" w:rsidP="008E40F7">
      <w:pPr>
        <w:spacing w:line="259" w:lineRule="auto"/>
        <w:ind w:left="825"/>
        <w:contextualSpacing/>
        <w:jc w:val="both"/>
        <w:rPr>
          <w:rFonts w:ascii="Arial" w:eastAsia="Calibri" w:hAnsi="Arial" w:cs="Arial"/>
          <w:sz w:val="21"/>
          <w:szCs w:val="21"/>
        </w:rPr>
      </w:pPr>
      <w:r w:rsidRPr="008E40F7">
        <w:rPr>
          <w:rFonts w:ascii="Calibri" w:eastAsia="Calibri" w:hAnsi="Calibri" w:cs="Times New Roman"/>
          <w:noProof/>
        </w:rPr>
        <w:lastRenderedPageBreak/>
        <w:drawing>
          <wp:anchor distT="0" distB="0" distL="114300" distR="114300" simplePos="0" relativeHeight="251659264" behindDoc="0" locked="0" layoutInCell="1" allowOverlap="1" wp14:anchorId="7D8640AA" wp14:editId="226BC31A">
            <wp:simplePos x="0" y="0"/>
            <wp:positionH relativeFrom="column">
              <wp:posOffset>213225</wp:posOffset>
            </wp:positionH>
            <wp:positionV relativeFrom="paragraph">
              <wp:posOffset>188730</wp:posOffset>
            </wp:positionV>
            <wp:extent cx="5612130" cy="393065"/>
            <wp:effectExtent l="0" t="0" r="7620" b="6985"/>
            <wp:wrapThrough wrapText="bothSides">
              <wp:wrapPolygon edited="0">
                <wp:start x="2566" y="0"/>
                <wp:lineTo x="1026" y="7328"/>
                <wp:lineTo x="1100" y="12562"/>
                <wp:lineTo x="21336" y="16750"/>
                <wp:lineTo x="0" y="18843"/>
                <wp:lineTo x="0" y="20937"/>
                <wp:lineTo x="21556" y="20937"/>
                <wp:lineTo x="21556" y="0"/>
                <wp:lineTo x="2566"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930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662"/>
        <w:tblW w:w="7200" w:type="dxa"/>
        <w:tblCellMar>
          <w:left w:w="70" w:type="dxa"/>
          <w:right w:w="70" w:type="dxa"/>
        </w:tblCellMar>
        <w:tblLook w:val="04A0" w:firstRow="1" w:lastRow="0" w:firstColumn="1" w:lastColumn="0" w:noHBand="0" w:noVBand="1"/>
      </w:tblPr>
      <w:tblGrid>
        <w:gridCol w:w="2128"/>
        <w:gridCol w:w="272"/>
        <w:gridCol w:w="1200"/>
        <w:gridCol w:w="1200"/>
        <w:gridCol w:w="1200"/>
        <w:gridCol w:w="1200"/>
      </w:tblGrid>
      <w:tr w:rsidR="008E40F7" w:rsidRPr="008E40F7" w14:paraId="7A0665CA" w14:textId="77777777" w:rsidTr="0086799A">
        <w:trPr>
          <w:trHeight w:val="300"/>
        </w:trPr>
        <w:tc>
          <w:tcPr>
            <w:tcW w:w="2400" w:type="dxa"/>
            <w:gridSpan w:val="2"/>
            <w:tcBorders>
              <w:top w:val="single" w:sz="8" w:space="0" w:color="auto"/>
              <w:left w:val="single" w:sz="8" w:space="0" w:color="auto"/>
              <w:bottom w:val="nil"/>
              <w:right w:val="nil"/>
            </w:tcBorders>
            <w:shd w:val="clear" w:color="auto" w:fill="auto"/>
            <w:noWrap/>
            <w:vAlign w:val="bottom"/>
            <w:hideMark/>
          </w:tcPr>
          <w:p w14:paraId="4CE5C70E"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POSTULANTE:</w:t>
            </w:r>
          </w:p>
        </w:tc>
        <w:tc>
          <w:tcPr>
            <w:tcW w:w="1200" w:type="dxa"/>
            <w:tcBorders>
              <w:top w:val="single" w:sz="8" w:space="0" w:color="auto"/>
              <w:left w:val="nil"/>
              <w:bottom w:val="nil"/>
              <w:right w:val="nil"/>
            </w:tcBorders>
            <w:shd w:val="clear" w:color="auto" w:fill="auto"/>
            <w:noWrap/>
            <w:vAlign w:val="bottom"/>
            <w:hideMark/>
          </w:tcPr>
          <w:p w14:paraId="26124F4F"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single" w:sz="8" w:space="0" w:color="auto"/>
              <w:left w:val="nil"/>
              <w:bottom w:val="nil"/>
              <w:right w:val="nil"/>
            </w:tcBorders>
            <w:shd w:val="clear" w:color="auto" w:fill="auto"/>
            <w:noWrap/>
            <w:vAlign w:val="bottom"/>
            <w:hideMark/>
          </w:tcPr>
          <w:p w14:paraId="277960C5"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single" w:sz="8" w:space="0" w:color="auto"/>
              <w:left w:val="nil"/>
              <w:bottom w:val="nil"/>
              <w:right w:val="nil"/>
            </w:tcBorders>
            <w:shd w:val="clear" w:color="auto" w:fill="auto"/>
            <w:noWrap/>
            <w:vAlign w:val="bottom"/>
            <w:hideMark/>
          </w:tcPr>
          <w:p w14:paraId="76821B96"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single" w:sz="8" w:space="0" w:color="auto"/>
              <w:left w:val="nil"/>
              <w:bottom w:val="nil"/>
              <w:right w:val="single" w:sz="8" w:space="0" w:color="auto"/>
            </w:tcBorders>
            <w:shd w:val="clear" w:color="auto" w:fill="auto"/>
            <w:noWrap/>
            <w:vAlign w:val="bottom"/>
            <w:hideMark/>
          </w:tcPr>
          <w:p w14:paraId="78694845"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0E2EAC2B" w14:textId="77777777" w:rsidTr="0086799A">
        <w:trPr>
          <w:trHeight w:val="210"/>
        </w:trPr>
        <w:tc>
          <w:tcPr>
            <w:tcW w:w="2128" w:type="dxa"/>
            <w:tcBorders>
              <w:top w:val="nil"/>
              <w:left w:val="single" w:sz="8" w:space="0" w:color="auto"/>
              <w:bottom w:val="nil"/>
              <w:right w:val="nil"/>
            </w:tcBorders>
            <w:shd w:val="clear" w:color="auto" w:fill="auto"/>
            <w:noWrap/>
            <w:vAlign w:val="bottom"/>
            <w:hideMark/>
          </w:tcPr>
          <w:p w14:paraId="627BF7C8"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 </w:t>
            </w:r>
          </w:p>
        </w:tc>
        <w:tc>
          <w:tcPr>
            <w:tcW w:w="272" w:type="dxa"/>
            <w:tcBorders>
              <w:top w:val="nil"/>
              <w:left w:val="nil"/>
              <w:bottom w:val="nil"/>
              <w:right w:val="nil"/>
            </w:tcBorders>
            <w:shd w:val="clear" w:color="auto" w:fill="auto"/>
            <w:noWrap/>
            <w:vAlign w:val="bottom"/>
            <w:hideMark/>
          </w:tcPr>
          <w:p w14:paraId="48DDA82B"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7A8964C4"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3EBA9AB"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2D8BF58"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50314B9D"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6706A196" w14:textId="77777777" w:rsidTr="0086799A">
        <w:trPr>
          <w:trHeight w:val="300"/>
        </w:trPr>
        <w:tc>
          <w:tcPr>
            <w:tcW w:w="2128" w:type="dxa"/>
            <w:tcBorders>
              <w:top w:val="nil"/>
              <w:left w:val="single" w:sz="8" w:space="0" w:color="auto"/>
              <w:bottom w:val="nil"/>
              <w:right w:val="nil"/>
            </w:tcBorders>
            <w:shd w:val="clear" w:color="auto" w:fill="auto"/>
            <w:noWrap/>
            <w:vAlign w:val="bottom"/>
            <w:hideMark/>
          </w:tcPr>
          <w:p w14:paraId="2F8FA7D7"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DNI:</w:t>
            </w:r>
          </w:p>
        </w:tc>
        <w:tc>
          <w:tcPr>
            <w:tcW w:w="272" w:type="dxa"/>
            <w:tcBorders>
              <w:top w:val="nil"/>
              <w:left w:val="nil"/>
              <w:bottom w:val="nil"/>
              <w:right w:val="nil"/>
            </w:tcBorders>
            <w:shd w:val="clear" w:color="auto" w:fill="auto"/>
            <w:noWrap/>
            <w:vAlign w:val="bottom"/>
            <w:hideMark/>
          </w:tcPr>
          <w:p w14:paraId="3526C21E"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2AF1B8AA"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16461B57"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1A939A52"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B93FABB"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221F0C43" w14:textId="77777777" w:rsidTr="0086799A">
        <w:trPr>
          <w:trHeight w:val="135"/>
        </w:trPr>
        <w:tc>
          <w:tcPr>
            <w:tcW w:w="2128" w:type="dxa"/>
            <w:tcBorders>
              <w:top w:val="nil"/>
              <w:left w:val="single" w:sz="8" w:space="0" w:color="auto"/>
              <w:bottom w:val="nil"/>
              <w:right w:val="nil"/>
            </w:tcBorders>
            <w:shd w:val="clear" w:color="auto" w:fill="auto"/>
            <w:noWrap/>
            <w:vAlign w:val="bottom"/>
            <w:hideMark/>
          </w:tcPr>
          <w:p w14:paraId="0471E68A"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 </w:t>
            </w:r>
          </w:p>
        </w:tc>
        <w:tc>
          <w:tcPr>
            <w:tcW w:w="272" w:type="dxa"/>
            <w:tcBorders>
              <w:top w:val="nil"/>
              <w:left w:val="nil"/>
              <w:bottom w:val="nil"/>
              <w:right w:val="nil"/>
            </w:tcBorders>
            <w:shd w:val="clear" w:color="auto" w:fill="auto"/>
            <w:noWrap/>
            <w:vAlign w:val="bottom"/>
            <w:hideMark/>
          </w:tcPr>
          <w:p w14:paraId="20A5F6F4"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19FFB8AC"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25C63A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2D677D85"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76472338"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04A9E102" w14:textId="77777777" w:rsidTr="0086799A">
        <w:trPr>
          <w:trHeight w:val="135"/>
        </w:trPr>
        <w:tc>
          <w:tcPr>
            <w:tcW w:w="2128" w:type="dxa"/>
            <w:tcBorders>
              <w:top w:val="nil"/>
              <w:left w:val="single" w:sz="8" w:space="0" w:color="auto"/>
              <w:bottom w:val="nil"/>
              <w:right w:val="nil"/>
            </w:tcBorders>
            <w:shd w:val="clear" w:color="auto" w:fill="auto"/>
            <w:noWrap/>
            <w:vAlign w:val="bottom"/>
          </w:tcPr>
          <w:p w14:paraId="1C2635FE"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272" w:type="dxa"/>
            <w:tcBorders>
              <w:top w:val="nil"/>
              <w:left w:val="nil"/>
              <w:bottom w:val="nil"/>
              <w:right w:val="nil"/>
            </w:tcBorders>
            <w:shd w:val="clear" w:color="auto" w:fill="auto"/>
            <w:noWrap/>
            <w:vAlign w:val="bottom"/>
          </w:tcPr>
          <w:p w14:paraId="00F207FA"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tcPr>
          <w:p w14:paraId="6028A5DC"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tcPr>
          <w:p w14:paraId="126FD0ED"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tcPr>
          <w:p w14:paraId="66AED788"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tcPr>
          <w:p w14:paraId="5C8F6887" w14:textId="77777777" w:rsidR="008E40F7" w:rsidRPr="008E40F7" w:rsidRDefault="008E40F7" w:rsidP="008E40F7">
            <w:pPr>
              <w:spacing w:after="0" w:line="240" w:lineRule="auto"/>
              <w:rPr>
                <w:rFonts w:ascii="Calibri" w:eastAsia="Times New Roman" w:hAnsi="Calibri" w:cs="Calibri"/>
                <w:color w:val="000000"/>
                <w:lang w:eastAsia="es-PE"/>
              </w:rPr>
            </w:pPr>
          </w:p>
        </w:tc>
      </w:tr>
      <w:tr w:rsidR="008E40F7" w:rsidRPr="008E40F7" w14:paraId="6EC642A0" w14:textId="77777777" w:rsidTr="0086799A">
        <w:trPr>
          <w:trHeight w:val="300"/>
        </w:trPr>
        <w:tc>
          <w:tcPr>
            <w:tcW w:w="2400" w:type="dxa"/>
            <w:gridSpan w:val="2"/>
            <w:tcBorders>
              <w:top w:val="nil"/>
              <w:left w:val="single" w:sz="8" w:space="0" w:color="auto"/>
              <w:bottom w:val="nil"/>
              <w:right w:val="nil"/>
            </w:tcBorders>
            <w:shd w:val="clear" w:color="auto" w:fill="auto"/>
            <w:noWrap/>
            <w:vAlign w:val="bottom"/>
            <w:hideMark/>
          </w:tcPr>
          <w:p w14:paraId="0429B4AA"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PROCESO CAS N°</w:t>
            </w:r>
          </w:p>
        </w:tc>
        <w:tc>
          <w:tcPr>
            <w:tcW w:w="1200" w:type="dxa"/>
            <w:tcBorders>
              <w:top w:val="nil"/>
              <w:left w:val="nil"/>
              <w:bottom w:val="nil"/>
              <w:right w:val="nil"/>
            </w:tcBorders>
            <w:shd w:val="clear" w:color="auto" w:fill="auto"/>
            <w:noWrap/>
            <w:vAlign w:val="bottom"/>
            <w:hideMark/>
          </w:tcPr>
          <w:p w14:paraId="4F04944E"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7DBA572A"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70AED67F"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7E67CA3B"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6996B080" w14:textId="77777777" w:rsidTr="0086799A">
        <w:trPr>
          <w:trHeight w:val="135"/>
        </w:trPr>
        <w:tc>
          <w:tcPr>
            <w:tcW w:w="2128" w:type="dxa"/>
            <w:tcBorders>
              <w:top w:val="nil"/>
              <w:left w:val="single" w:sz="8" w:space="0" w:color="auto"/>
              <w:bottom w:val="nil"/>
              <w:right w:val="nil"/>
            </w:tcBorders>
            <w:shd w:val="clear" w:color="auto" w:fill="auto"/>
            <w:noWrap/>
            <w:vAlign w:val="bottom"/>
            <w:hideMark/>
          </w:tcPr>
          <w:p w14:paraId="46F6E471"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 </w:t>
            </w:r>
          </w:p>
        </w:tc>
        <w:tc>
          <w:tcPr>
            <w:tcW w:w="272" w:type="dxa"/>
            <w:tcBorders>
              <w:top w:val="nil"/>
              <w:left w:val="nil"/>
              <w:bottom w:val="nil"/>
              <w:right w:val="nil"/>
            </w:tcBorders>
            <w:shd w:val="clear" w:color="auto" w:fill="auto"/>
            <w:noWrap/>
            <w:vAlign w:val="bottom"/>
            <w:hideMark/>
          </w:tcPr>
          <w:p w14:paraId="08A6A7AF"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7C7B95E0"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2C31A02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6D98955"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627625D8"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0B37CE2A" w14:textId="77777777" w:rsidTr="0086799A">
        <w:trPr>
          <w:trHeight w:val="300"/>
        </w:trPr>
        <w:tc>
          <w:tcPr>
            <w:tcW w:w="3600" w:type="dxa"/>
            <w:gridSpan w:val="3"/>
            <w:tcBorders>
              <w:top w:val="nil"/>
              <w:left w:val="single" w:sz="8" w:space="0" w:color="auto"/>
              <w:bottom w:val="nil"/>
              <w:right w:val="nil"/>
            </w:tcBorders>
            <w:shd w:val="clear" w:color="auto" w:fill="auto"/>
            <w:noWrap/>
            <w:vAlign w:val="bottom"/>
            <w:hideMark/>
          </w:tcPr>
          <w:p w14:paraId="54FE00F4"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DEPENDENCIA, UNIDAD ORGANICA</w:t>
            </w:r>
          </w:p>
        </w:tc>
        <w:tc>
          <w:tcPr>
            <w:tcW w:w="1200" w:type="dxa"/>
            <w:tcBorders>
              <w:top w:val="nil"/>
              <w:left w:val="nil"/>
              <w:bottom w:val="nil"/>
              <w:right w:val="nil"/>
            </w:tcBorders>
            <w:shd w:val="clear" w:color="auto" w:fill="auto"/>
            <w:noWrap/>
            <w:vAlign w:val="bottom"/>
            <w:hideMark/>
          </w:tcPr>
          <w:p w14:paraId="2F778468"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171F559D"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824149F"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7A882144" w14:textId="77777777" w:rsidTr="0086799A">
        <w:trPr>
          <w:trHeight w:val="300"/>
        </w:trPr>
        <w:tc>
          <w:tcPr>
            <w:tcW w:w="2400" w:type="dxa"/>
            <w:gridSpan w:val="2"/>
            <w:tcBorders>
              <w:top w:val="nil"/>
              <w:left w:val="single" w:sz="8" w:space="0" w:color="auto"/>
              <w:bottom w:val="nil"/>
              <w:right w:val="nil"/>
            </w:tcBorders>
            <w:shd w:val="clear" w:color="auto" w:fill="auto"/>
            <w:noWrap/>
            <w:vAlign w:val="bottom"/>
            <w:hideMark/>
          </w:tcPr>
          <w:p w14:paraId="76ECCFC9"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Y/O AREA SOLICITANTE</w:t>
            </w:r>
          </w:p>
        </w:tc>
        <w:tc>
          <w:tcPr>
            <w:tcW w:w="1200" w:type="dxa"/>
            <w:tcBorders>
              <w:top w:val="nil"/>
              <w:left w:val="nil"/>
              <w:bottom w:val="nil"/>
              <w:right w:val="nil"/>
            </w:tcBorders>
            <w:shd w:val="clear" w:color="auto" w:fill="auto"/>
            <w:noWrap/>
            <w:vAlign w:val="bottom"/>
            <w:hideMark/>
          </w:tcPr>
          <w:p w14:paraId="75EC4A80"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04F313B4"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7C4795F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6150F9B3"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1EDD951F" w14:textId="77777777" w:rsidTr="0086799A">
        <w:trPr>
          <w:trHeight w:val="210"/>
        </w:trPr>
        <w:tc>
          <w:tcPr>
            <w:tcW w:w="2128" w:type="dxa"/>
            <w:tcBorders>
              <w:top w:val="nil"/>
              <w:left w:val="single" w:sz="8" w:space="0" w:color="auto"/>
              <w:bottom w:val="nil"/>
              <w:right w:val="nil"/>
            </w:tcBorders>
            <w:shd w:val="clear" w:color="auto" w:fill="auto"/>
            <w:noWrap/>
            <w:vAlign w:val="bottom"/>
            <w:hideMark/>
          </w:tcPr>
          <w:p w14:paraId="5371145B"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272" w:type="dxa"/>
            <w:tcBorders>
              <w:top w:val="nil"/>
              <w:left w:val="nil"/>
              <w:bottom w:val="nil"/>
              <w:right w:val="nil"/>
            </w:tcBorders>
            <w:shd w:val="clear" w:color="auto" w:fill="auto"/>
            <w:noWrap/>
            <w:vAlign w:val="bottom"/>
            <w:hideMark/>
          </w:tcPr>
          <w:p w14:paraId="3426BB34" w14:textId="77777777" w:rsidR="008E40F7" w:rsidRPr="008E40F7" w:rsidRDefault="008E40F7" w:rsidP="008E40F7">
            <w:pPr>
              <w:spacing w:after="0" w:line="240" w:lineRule="auto"/>
              <w:rPr>
                <w:rFonts w:ascii="Calibri" w:eastAsia="Times New Roman" w:hAnsi="Calibri" w:cs="Calibri"/>
                <w:color w:val="000000"/>
                <w:lang w:eastAsia="es-PE"/>
              </w:rPr>
            </w:pPr>
          </w:p>
        </w:tc>
        <w:tc>
          <w:tcPr>
            <w:tcW w:w="1200" w:type="dxa"/>
            <w:tcBorders>
              <w:top w:val="nil"/>
              <w:left w:val="nil"/>
              <w:bottom w:val="nil"/>
              <w:right w:val="nil"/>
            </w:tcBorders>
            <w:shd w:val="clear" w:color="auto" w:fill="auto"/>
            <w:noWrap/>
            <w:vAlign w:val="bottom"/>
            <w:hideMark/>
          </w:tcPr>
          <w:p w14:paraId="4CE8930E"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115E5FC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6C8CE0AE"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7394646D"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72F7458A" w14:textId="77777777" w:rsidTr="0086799A">
        <w:trPr>
          <w:trHeight w:val="300"/>
        </w:trPr>
        <w:tc>
          <w:tcPr>
            <w:tcW w:w="2400" w:type="dxa"/>
            <w:gridSpan w:val="2"/>
            <w:tcBorders>
              <w:top w:val="nil"/>
              <w:left w:val="single" w:sz="8" w:space="0" w:color="auto"/>
              <w:bottom w:val="nil"/>
              <w:right w:val="nil"/>
            </w:tcBorders>
            <w:shd w:val="clear" w:color="auto" w:fill="auto"/>
            <w:noWrap/>
            <w:vAlign w:val="bottom"/>
            <w:hideMark/>
          </w:tcPr>
          <w:p w14:paraId="35AE92EA"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CONVOCATORIA CAS</w:t>
            </w:r>
          </w:p>
        </w:tc>
        <w:tc>
          <w:tcPr>
            <w:tcW w:w="1200" w:type="dxa"/>
            <w:tcBorders>
              <w:top w:val="nil"/>
              <w:left w:val="nil"/>
              <w:bottom w:val="nil"/>
              <w:right w:val="nil"/>
            </w:tcBorders>
            <w:shd w:val="clear" w:color="auto" w:fill="auto"/>
            <w:noWrap/>
            <w:vAlign w:val="bottom"/>
            <w:hideMark/>
          </w:tcPr>
          <w:p w14:paraId="0546EDE2"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0D20A689"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38A1886C"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7FB68FC"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58653A1D" w14:textId="77777777" w:rsidTr="0086799A">
        <w:trPr>
          <w:trHeight w:val="240"/>
        </w:trPr>
        <w:tc>
          <w:tcPr>
            <w:tcW w:w="2128" w:type="dxa"/>
            <w:tcBorders>
              <w:top w:val="nil"/>
              <w:left w:val="single" w:sz="8" w:space="0" w:color="auto"/>
              <w:bottom w:val="nil"/>
              <w:right w:val="nil"/>
            </w:tcBorders>
            <w:shd w:val="clear" w:color="auto" w:fill="auto"/>
            <w:noWrap/>
            <w:vAlign w:val="bottom"/>
            <w:hideMark/>
          </w:tcPr>
          <w:p w14:paraId="1333AF9A"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272" w:type="dxa"/>
            <w:tcBorders>
              <w:top w:val="nil"/>
              <w:left w:val="nil"/>
              <w:bottom w:val="nil"/>
              <w:right w:val="nil"/>
            </w:tcBorders>
            <w:shd w:val="clear" w:color="auto" w:fill="auto"/>
            <w:noWrap/>
            <w:vAlign w:val="bottom"/>
            <w:hideMark/>
          </w:tcPr>
          <w:p w14:paraId="40E47326" w14:textId="77777777" w:rsidR="008E40F7" w:rsidRPr="008E40F7" w:rsidRDefault="008E40F7" w:rsidP="008E40F7">
            <w:pPr>
              <w:spacing w:after="0" w:line="240" w:lineRule="auto"/>
              <w:rPr>
                <w:rFonts w:ascii="Calibri" w:eastAsia="Times New Roman" w:hAnsi="Calibri" w:cs="Calibri"/>
                <w:color w:val="000000"/>
                <w:lang w:eastAsia="es-PE"/>
              </w:rPr>
            </w:pPr>
          </w:p>
        </w:tc>
        <w:tc>
          <w:tcPr>
            <w:tcW w:w="1200" w:type="dxa"/>
            <w:tcBorders>
              <w:top w:val="nil"/>
              <w:left w:val="nil"/>
              <w:bottom w:val="nil"/>
              <w:right w:val="nil"/>
            </w:tcBorders>
            <w:shd w:val="clear" w:color="auto" w:fill="auto"/>
            <w:noWrap/>
            <w:vAlign w:val="bottom"/>
            <w:hideMark/>
          </w:tcPr>
          <w:p w14:paraId="1722483B"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1939C798"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58AAC29F"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9F934A4"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2871A129" w14:textId="77777777" w:rsidTr="0086799A">
        <w:trPr>
          <w:trHeight w:val="300"/>
        </w:trPr>
        <w:tc>
          <w:tcPr>
            <w:tcW w:w="3600" w:type="dxa"/>
            <w:gridSpan w:val="3"/>
            <w:tcBorders>
              <w:top w:val="nil"/>
              <w:left w:val="single" w:sz="8" w:space="0" w:color="auto"/>
              <w:bottom w:val="nil"/>
              <w:right w:val="nil"/>
            </w:tcBorders>
            <w:shd w:val="clear" w:color="auto" w:fill="auto"/>
            <w:noWrap/>
            <w:vAlign w:val="bottom"/>
            <w:hideMark/>
          </w:tcPr>
          <w:p w14:paraId="3E734FC4"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NÚMERO DE FOLIOS PRESENTADOS</w:t>
            </w:r>
          </w:p>
        </w:tc>
        <w:tc>
          <w:tcPr>
            <w:tcW w:w="1200" w:type="dxa"/>
            <w:tcBorders>
              <w:top w:val="nil"/>
              <w:left w:val="nil"/>
              <w:bottom w:val="nil"/>
              <w:right w:val="nil"/>
            </w:tcBorders>
            <w:shd w:val="clear" w:color="auto" w:fill="auto"/>
            <w:noWrap/>
            <w:vAlign w:val="bottom"/>
            <w:hideMark/>
          </w:tcPr>
          <w:p w14:paraId="68C7D4E3"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553EFBA1"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6C48304B"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4953DD9B" w14:textId="77777777" w:rsidTr="0086799A">
        <w:trPr>
          <w:trHeight w:val="210"/>
        </w:trPr>
        <w:tc>
          <w:tcPr>
            <w:tcW w:w="2128" w:type="dxa"/>
            <w:tcBorders>
              <w:top w:val="nil"/>
              <w:left w:val="single" w:sz="8" w:space="0" w:color="auto"/>
              <w:bottom w:val="nil"/>
              <w:right w:val="nil"/>
            </w:tcBorders>
            <w:shd w:val="clear" w:color="auto" w:fill="auto"/>
            <w:noWrap/>
            <w:vAlign w:val="bottom"/>
            <w:hideMark/>
          </w:tcPr>
          <w:p w14:paraId="2A407BBC"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272" w:type="dxa"/>
            <w:tcBorders>
              <w:top w:val="nil"/>
              <w:left w:val="nil"/>
              <w:bottom w:val="nil"/>
              <w:right w:val="nil"/>
            </w:tcBorders>
            <w:shd w:val="clear" w:color="auto" w:fill="auto"/>
            <w:noWrap/>
            <w:vAlign w:val="bottom"/>
            <w:hideMark/>
          </w:tcPr>
          <w:p w14:paraId="06D7ACF9" w14:textId="77777777" w:rsidR="008E40F7" w:rsidRPr="008E40F7" w:rsidRDefault="008E40F7" w:rsidP="008E40F7">
            <w:pPr>
              <w:spacing w:after="0" w:line="240" w:lineRule="auto"/>
              <w:rPr>
                <w:rFonts w:ascii="Calibri" w:eastAsia="Times New Roman" w:hAnsi="Calibri" w:cs="Calibri"/>
                <w:color w:val="000000"/>
                <w:lang w:eastAsia="es-PE"/>
              </w:rPr>
            </w:pPr>
          </w:p>
        </w:tc>
        <w:tc>
          <w:tcPr>
            <w:tcW w:w="1200" w:type="dxa"/>
            <w:tcBorders>
              <w:top w:val="nil"/>
              <w:left w:val="nil"/>
              <w:bottom w:val="nil"/>
              <w:right w:val="nil"/>
            </w:tcBorders>
            <w:shd w:val="clear" w:color="auto" w:fill="auto"/>
            <w:noWrap/>
            <w:vAlign w:val="bottom"/>
            <w:hideMark/>
          </w:tcPr>
          <w:p w14:paraId="1B137F7C"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560E8645"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641F730"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BB4920E"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24C8B5FE" w14:textId="77777777" w:rsidTr="0086799A">
        <w:trPr>
          <w:trHeight w:val="300"/>
        </w:trPr>
        <w:tc>
          <w:tcPr>
            <w:tcW w:w="2128" w:type="dxa"/>
            <w:tcBorders>
              <w:top w:val="nil"/>
              <w:left w:val="single" w:sz="8" w:space="0" w:color="auto"/>
              <w:bottom w:val="nil"/>
              <w:right w:val="nil"/>
            </w:tcBorders>
            <w:shd w:val="clear" w:color="auto" w:fill="auto"/>
            <w:noWrap/>
            <w:vAlign w:val="bottom"/>
            <w:hideMark/>
          </w:tcPr>
          <w:p w14:paraId="316957D4"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FECHA</w:t>
            </w:r>
          </w:p>
        </w:tc>
        <w:tc>
          <w:tcPr>
            <w:tcW w:w="272" w:type="dxa"/>
            <w:tcBorders>
              <w:top w:val="nil"/>
              <w:left w:val="nil"/>
              <w:bottom w:val="nil"/>
              <w:right w:val="nil"/>
            </w:tcBorders>
            <w:shd w:val="clear" w:color="auto" w:fill="auto"/>
            <w:noWrap/>
            <w:vAlign w:val="bottom"/>
            <w:hideMark/>
          </w:tcPr>
          <w:p w14:paraId="315B35A9"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13265F7A"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42297EF2"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4CF7E98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5DC68AD3"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4E8AA285" w14:textId="77777777" w:rsidTr="0086799A">
        <w:trPr>
          <w:trHeight w:val="240"/>
        </w:trPr>
        <w:tc>
          <w:tcPr>
            <w:tcW w:w="2128" w:type="dxa"/>
            <w:tcBorders>
              <w:top w:val="nil"/>
              <w:left w:val="single" w:sz="8" w:space="0" w:color="auto"/>
              <w:bottom w:val="single" w:sz="8" w:space="0" w:color="auto"/>
              <w:right w:val="nil"/>
            </w:tcBorders>
            <w:shd w:val="clear" w:color="auto" w:fill="auto"/>
            <w:noWrap/>
            <w:vAlign w:val="bottom"/>
            <w:hideMark/>
          </w:tcPr>
          <w:p w14:paraId="42FA95FC"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272" w:type="dxa"/>
            <w:tcBorders>
              <w:top w:val="nil"/>
              <w:left w:val="nil"/>
              <w:bottom w:val="single" w:sz="8" w:space="0" w:color="auto"/>
              <w:right w:val="nil"/>
            </w:tcBorders>
            <w:shd w:val="clear" w:color="auto" w:fill="auto"/>
            <w:noWrap/>
            <w:vAlign w:val="bottom"/>
            <w:hideMark/>
          </w:tcPr>
          <w:p w14:paraId="2258ADAE"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nil"/>
              <w:left w:val="nil"/>
              <w:bottom w:val="single" w:sz="8" w:space="0" w:color="auto"/>
              <w:right w:val="nil"/>
            </w:tcBorders>
            <w:shd w:val="clear" w:color="auto" w:fill="auto"/>
            <w:noWrap/>
            <w:vAlign w:val="bottom"/>
            <w:hideMark/>
          </w:tcPr>
          <w:p w14:paraId="3F0BAA7A"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nil"/>
              <w:left w:val="nil"/>
              <w:bottom w:val="single" w:sz="8" w:space="0" w:color="auto"/>
              <w:right w:val="nil"/>
            </w:tcBorders>
            <w:shd w:val="clear" w:color="auto" w:fill="auto"/>
            <w:noWrap/>
            <w:vAlign w:val="bottom"/>
            <w:hideMark/>
          </w:tcPr>
          <w:p w14:paraId="3D97E1FD"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nil"/>
              <w:left w:val="nil"/>
              <w:bottom w:val="single" w:sz="8" w:space="0" w:color="auto"/>
              <w:right w:val="nil"/>
            </w:tcBorders>
            <w:shd w:val="clear" w:color="auto" w:fill="auto"/>
            <w:noWrap/>
            <w:vAlign w:val="bottom"/>
            <w:hideMark/>
          </w:tcPr>
          <w:p w14:paraId="06C56E52"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nil"/>
              <w:left w:val="nil"/>
              <w:bottom w:val="single" w:sz="8" w:space="0" w:color="auto"/>
              <w:right w:val="single" w:sz="8" w:space="0" w:color="auto"/>
            </w:tcBorders>
            <w:shd w:val="clear" w:color="auto" w:fill="auto"/>
            <w:noWrap/>
            <w:vAlign w:val="bottom"/>
            <w:hideMark/>
          </w:tcPr>
          <w:p w14:paraId="5F25F73C"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bl>
    <w:p w14:paraId="3789AD78" w14:textId="77777777" w:rsidR="008E40F7" w:rsidRPr="008E40F7" w:rsidRDefault="008E40F7" w:rsidP="008E40F7">
      <w:pPr>
        <w:spacing w:line="259" w:lineRule="auto"/>
        <w:ind w:left="825"/>
        <w:contextualSpacing/>
        <w:jc w:val="both"/>
        <w:rPr>
          <w:rFonts w:ascii="Arial" w:eastAsia="Calibri" w:hAnsi="Arial" w:cs="Arial"/>
          <w:sz w:val="21"/>
          <w:szCs w:val="21"/>
        </w:rPr>
      </w:pPr>
      <w:r w:rsidRPr="008E40F7">
        <w:rPr>
          <w:rFonts w:ascii="Arial" w:eastAsia="Calibri" w:hAnsi="Arial" w:cs="Arial"/>
          <w:noProof/>
          <w:sz w:val="21"/>
          <w:szCs w:val="21"/>
        </w:rPr>
        <mc:AlternateContent>
          <mc:Choice Requires="wps">
            <w:drawing>
              <wp:anchor distT="0" distB="0" distL="114300" distR="114300" simplePos="0" relativeHeight="251660288" behindDoc="0" locked="0" layoutInCell="1" allowOverlap="1" wp14:anchorId="1B289457" wp14:editId="7ECF838D">
                <wp:simplePos x="0" y="0"/>
                <wp:positionH relativeFrom="column">
                  <wp:posOffset>252554</wp:posOffset>
                </wp:positionH>
                <wp:positionV relativeFrom="paragraph">
                  <wp:posOffset>447378</wp:posOffset>
                </wp:positionV>
                <wp:extent cx="0" cy="272374"/>
                <wp:effectExtent l="0" t="0" r="38100" b="33020"/>
                <wp:wrapNone/>
                <wp:docPr id="4" name="Conector recto 4"/>
                <wp:cNvGraphicFramePr/>
                <a:graphic xmlns:a="http://schemas.openxmlformats.org/drawingml/2006/main">
                  <a:graphicData uri="http://schemas.microsoft.com/office/word/2010/wordprocessingShape">
                    <wps:wsp>
                      <wps:cNvCnPr/>
                      <wps:spPr>
                        <a:xfrm>
                          <a:off x="0" y="0"/>
                          <a:ext cx="0" cy="272374"/>
                        </a:xfrm>
                        <a:prstGeom prst="line">
                          <a:avLst/>
                        </a:prstGeom>
                        <a:noFill/>
                        <a:ln w="6350"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44AB7D"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35.25pt" to="19.9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" strokecolor="#5b9bd5" strokeweight=".5pt">
                <v:stroke dashstyle="3 1" joinstyle="miter"/>
              </v:line>
            </w:pict>
          </mc:Fallback>
        </mc:AlternateContent>
      </w:r>
    </w:p>
    <w:p w14:paraId="37D0B6AD"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5CFCDBC5" w14:textId="77777777" w:rsidR="008E40F7" w:rsidRPr="008E40F7" w:rsidRDefault="008E40F7" w:rsidP="008E40F7">
      <w:pPr>
        <w:spacing w:line="259" w:lineRule="auto"/>
        <w:ind w:left="1416" w:hanging="591"/>
        <w:contextualSpacing/>
        <w:jc w:val="both"/>
        <w:rPr>
          <w:rFonts w:ascii="Arial" w:eastAsia="Calibri" w:hAnsi="Arial" w:cs="Arial"/>
          <w:sz w:val="21"/>
          <w:szCs w:val="21"/>
        </w:rPr>
      </w:pPr>
    </w:p>
    <w:p w14:paraId="6B87F4FF"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59CED212"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6E5DEB0E"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240F7538"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0010A603"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19BD6B34"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12C66085"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5F71790B"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1F3D8185"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159E8983"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7E0E10EC"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7CAC1F9F"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72461A8F"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0675CD46"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7050AA81"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61A9F9EB"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50E58B4E" w14:textId="2174DC01" w:rsidR="008E40F7" w:rsidRPr="008E40F7" w:rsidRDefault="008E40F7" w:rsidP="008E40F7">
      <w:pPr>
        <w:numPr>
          <w:ilvl w:val="1"/>
          <w:numId w:val="9"/>
        </w:numPr>
        <w:spacing w:line="259" w:lineRule="auto"/>
        <w:ind w:left="465"/>
        <w:contextualSpacing/>
        <w:jc w:val="both"/>
        <w:rPr>
          <w:rFonts w:ascii="Arial" w:eastAsia="Calibri" w:hAnsi="Arial" w:cs="Arial"/>
          <w:bCs/>
          <w:szCs w:val="21"/>
        </w:rPr>
      </w:pPr>
      <w:r w:rsidRPr="008E40F7">
        <w:rPr>
          <w:rFonts w:ascii="Arial" w:eastAsia="Calibri" w:hAnsi="Arial" w:cs="Arial"/>
          <w:b/>
          <w:szCs w:val="21"/>
        </w:rPr>
        <w:t xml:space="preserve">Únicamente para personas con discapacidad, la presentación de los expedientes será de manera virtual mediante el correo </w:t>
      </w:r>
      <w:hyperlink r:id="rId8" w:history="1">
        <w:r w:rsidRPr="008E40F7">
          <w:rPr>
            <w:rFonts w:ascii="Arial" w:eastAsia="Calibri" w:hAnsi="Arial" w:cs="Arial"/>
            <w:b/>
            <w:color w:val="0000FF"/>
            <w:szCs w:val="21"/>
            <w:u w:val="single"/>
          </w:rPr>
          <w:t>personal@munipuntanegra.gob.pe</w:t>
        </w:r>
      </w:hyperlink>
      <w:r w:rsidRPr="008E40F7">
        <w:rPr>
          <w:rFonts w:ascii="Arial" w:eastAsia="Calibri" w:hAnsi="Arial" w:cs="Arial"/>
          <w:b/>
          <w:szCs w:val="21"/>
        </w:rPr>
        <w:t xml:space="preserve"> , desde las 08:</w:t>
      </w:r>
      <w:r w:rsidR="002C535E">
        <w:rPr>
          <w:rFonts w:ascii="Arial" w:eastAsia="Calibri" w:hAnsi="Arial" w:cs="Arial"/>
          <w:b/>
          <w:szCs w:val="21"/>
        </w:rPr>
        <w:t>3</w:t>
      </w:r>
      <w:r w:rsidRPr="008E40F7">
        <w:rPr>
          <w:rFonts w:ascii="Arial" w:eastAsia="Calibri" w:hAnsi="Arial" w:cs="Arial"/>
          <w:b/>
          <w:szCs w:val="21"/>
        </w:rPr>
        <w:t xml:space="preserve">0 am hasta la </w:t>
      </w:r>
      <w:r w:rsidR="002C535E">
        <w:rPr>
          <w:rFonts w:ascii="Arial" w:eastAsia="Calibri" w:hAnsi="Arial" w:cs="Arial"/>
          <w:b/>
          <w:szCs w:val="21"/>
        </w:rPr>
        <w:t>12</w:t>
      </w:r>
      <w:r w:rsidR="00403096">
        <w:rPr>
          <w:rFonts w:ascii="Arial" w:eastAsia="Calibri" w:hAnsi="Arial" w:cs="Arial"/>
          <w:b/>
          <w:szCs w:val="21"/>
        </w:rPr>
        <w:t xml:space="preserve">:00 </w:t>
      </w:r>
      <w:r w:rsidRPr="008E40F7">
        <w:rPr>
          <w:rFonts w:ascii="Arial" w:eastAsia="Calibri" w:hAnsi="Arial" w:cs="Arial"/>
          <w:b/>
          <w:szCs w:val="21"/>
        </w:rPr>
        <w:t xml:space="preserve">m del día </w:t>
      </w:r>
      <w:r w:rsidR="00C82851">
        <w:rPr>
          <w:rFonts w:ascii="Arial" w:eastAsia="Calibri" w:hAnsi="Arial" w:cs="Arial"/>
          <w:b/>
          <w:bCs/>
          <w:sz w:val="21"/>
          <w:szCs w:val="21"/>
        </w:rPr>
        <w:t>lunes 07 de diciembre</w:t>
      </w:r>
      <w:r w:rsidR="00F7186E" w:rsidRPr="008E40F7">
        <w:rPr>
          <w:rFonts w:ascii="Arial" w:eastAsia="Calibri" w:hAnsi="Arial" w:cs="Arial"/>
          <w:b/>
          <w:bCs/>
          <w:sz w:val="21"/>
          <w:szCs w:val="21"/>
        </w:rPr>
        <w:t xml:space="preserve"> </w:t>
      </w:r>
      <w:r w:rsidRPr="008E40F7">
        <w:rPr>
          <w:rFonts w:ascii="Arial" w:eastAsia="Calibri" w:hAnsi="Arial" w:cs="Arial"/>
          <w:b/>
          <w:szCs w:val="21"/>
        </w:rPr>
        <w:t>del 2020</w:t>
      </w:r>
      <w:r w:rsidRPr="008E40F7">
        <w:rPr>
          <w:rFonts w:ascii="Arial" w:eastAsia="Calibri" w:hAnsi="Arial" w:cs="Arial"/>
          <w:bCs/>
          <w:szCs w:val="21"/>
        </w:rPr>
        <w:t>. Los correos que ingresen fuera del rango establecido, no serán considerados para la calificación.</w:t>
      </w:r>
    </w:p>
    <w:p w14:paraId="111E0E80" w14:textId="77777777" w:rsidR="008E40F7" w:rsidRPr="008E40F7" w:rsidRDefault="008E40F7" w:rsidP="008E40F7">
      <w:pPr>
        <w:spacing w:line="259" w:lineRule="auto"/>
        <w:ind w:left="825"/>
        <w:contextualSpacing/>
        <w:jc w:val="both"/>
        <w:rPr>
          <w:rFonts w:ascii="Arial" w:eastAsia="Calibri" w:hAnsi="Arial" w:cs="Arial"/>
          <w:bCs/>
          <w:szCs w:val="21"/>
        </w:rPr>
      </w:pPr>
    </w:p>
    <w:p w14:paraId="491EEBD6" w14:textId="77777777" w:rsidR="008E40F7" w:rsidRPr="008E40F7" w:rsidRDefault="008E40F7" w:rsidP="008E40F7">
      <w:pPr>
        <w:numPr>
          <w:ilvl w:val="1"/>
          <w:numId w:val="9"/>
        </w:numPr>
        <w:spacing w:line="259" w:lineRule="auto"/>
        <w:ind w:left="465"/>
        <w:contextualSpacing/>
        <w:jc w:val="both"/>
        <w:rPr>
          <w:rFonts w:ascii="Arial" w:eastAsia="Calibri" w:hAnsi="Arial" w:cs="Arial"/>
          <w:bCs/>
          <w:szCs w:val="21"/>
        </w:rPr>
      </w:pPr>
      <w:r w:rsidRPr="008E40F7">
        <w:rPr>
          <w:rFonts w:ascii="Arial" w:eastAsia="Calibri" w:hAnsi="Arial" w:cs="Arial"/>
        </w:rPr>
        <w:t>El postulante deberá utilizar el correo personal y no de terceras personas como amigos, familiares, etc. Caso contrario el Comité de Selección no se hará responsable si el postulante no llega a recibir la información, modificación o detalles de la Convocatoria CAS.</w:t>
      </w:r>
    </w:p>
    <w:p w14:paraId="424A5871" w14:textId="77777777" w:rsidR="008E40F7" w:rsidRPr="008E40F7" w:rsidRDefault="008E40F7" w:rsidP="008E40F7">
      <w:pPr>
        <w:spacing w:line="259" w:lineRule="auto"/>
        <w:ind w:left="720"/>
        <w:contextualSpacing/>
        <w:rPr>
          <w:rFonts w:ascii="Arial" w:eastAsia="Calibri" w:hAnsi="Arial" w:cs="Arial"/>
          <w:bCs/>
          <w:szCs w:val="21"/>
        </w:rPr>
      </w:pPr>
    </w:p>
    <w:p w14:paraId="392FCFE0" w14:textId="77777777" w:rsidR="008E40F7" w:rsidRPr="008E40F7" w:rsidRDefault="008E40F7" w:rsidP="008E40F7">
      <w:pPr>
        <w:numPr>
          <w:ilvl w:val="1"/>
          <w:numId w:val="9"/>
        </w:numPr>
        <w:spacing w:line="259" w:lineRule="auto"/>
        <w:ind w:left="465"/>
        <w:contextualSpacing/>
        <w:jc w:val="both"/>
        <w:rPr>
          <w:rFonts w:ascii="Arial" w:eastAsia="Calibri" w:hAnsi="Arial" w:cs="Arial"/>
        </w:rPr>
      </w:pPr>
      <w:r w:rsidRPr="008E40F7">
        <w:rPr>
          <w:rFonts w:ascii="Arial" w:eastAsia="Calibri" w:hAnsi="Arial" w:cs="Arial"/>
        </w:rPr>
        <w:t xml:space="preserve">El correo enviado deberá tener en el ASUNTO el nombre correcto del proceso elegido (tal como figure en el documento “Plazas disponibles”), de lo contrario no será considerado. Ejemplo: </w:t>
      </w:r>
      <w:r w:rsidRPr="008E40F7">
        <w:rPr>
          <w:rFonts w:ascii="Arial" w:eastAsia="Calibri" w:hAnsi="Arial" w:cs="Arial"/>
          <w:b/>
          <w:bCs/>
        </w:rPr>
        <w:t>Asunto: PROCESO CAS N° XXX-2020-MML-GAF-SGP / N° CARNET DE CONADIS XXX</w:t>
      </w:r>
      <w:r w:rsidRPr="008E40F7">
        <w:rPr>
          <w:rFonts w:ascii="Arial" w:eastAsia="Calibri" w:hAnsi="Arial" w:cs="Arial"/>
        </w:rPr>
        <w:t>.</w:t>
      </w:r>
    </w:p>
    <w:p w14:paraId="7A46A2A2" w14:textId="77777777" w:rsidR="008E40F7" w:rsidRPr="008E40F7" w:rsidRDefault="008E40F7" w:rsidP="008E40F7">
      <w:pPr>
        <w:spacing w:line="259" w:lineRule="auto"/>
        <w:ind w:left="720"/>
        <w:contextualSpacing/>
        <w:rPr>
          <w:rFonts w:ascii="Arial" w:eastAsia="Calibri" w:hAnsi="Arial" w:cs="Arial"/>
        </w:rPr>
      </w:pPr>
    </w:p>
    <w:p w14:paraId="02DA0E07" w14:textId="77777777" w:rsidR="008E40F7" w:rsidRPr="008E40F7" w:rsidRDefault="008E40F7" w:rsidP="008E40F7">
      <w:pPr>
        <w:numPr>
          <w:ilvl w:val="1"/>
          <w:numId w:val="9"/>
        </w:numPr>
        <w:spacing w:line="259" w:lineRule="auto"/>
        <w:ind w:left="465"/>
        <w:contextualSpacing/>
        <w:jc w:val="both"/>
        <w:rPr>
          <w:rFonts w:ascii="Arial" w:eastAsia="Calibri" w:hAnsi="Arial" w:cs="Arial"/>
        </w:rPr>
      </w:pPr>
      <w:r w:rsidRPr="008E40F7">
        <w:rPr>
          <w:rFonts w:ascii="Arial" w:eastAsia="Calibri" w:hAnsi="Arial" w:cs="Arial"/>
        </w:rPr>
        <w:t>Una vez que el correo sea leído por el Comité de Selección, se enviará de respuesta un correo de confirmación, lo cual garantizará que será calificado como corresponde.</w:t>
      </w:r>
    </w:p>
    <w:p w14:paraId="0258C8B0" w14:textId="77777777" w:rsidR="008E40F7" w:rsidRPr="008E40F7" w:rsidRDefault="008E40F7" w:rsidP="008E40F7">
      <w:pPr>
        <w:spacing w:line="259" w:lineRule="auto"/>
        <w:ind w:left="720"/>
        <w:contextualSpacing/>
        <w:rPr>
          <w:rFonts w:ascii="Arial" w:eastAsia="Calibri" w:hAnsi="Arial" w:cs="Arial"/>
        </w:rPr>
      </w:pPr>
    </w:p>
    <w:p w14:paraId="2317A683" w14:textId="77777777" w:rsidR="008E40F7" w:rsidRPr="008E40F7" w:rsidRDefault="008E40F7" w:rsidP="008E40F7">
      <w:pPr>
        <w:numPr>
          <w:ilvl w:val="1"/>
          <w:numId w:val="9"/>
        </w:numPr>
        <w:spacing w:line="259" w:lineRule="auto"/>
        <w:ind w:left="465"/>
        <w:contextualSpacing/>
        <w:jc w:val="both"/>
        <w:rPr>
          <w:rFonts w:ascii="Arial" w:eastAsia="Calibri" w:hAnsi="Arial" w:cs="Arial"/>
        </w:rPr>
      </w:pPr>
      <w:r w:rsidRPr="008E40F7">
        <w:rPr>
          <w:rFonts w:ascii="Arial" w:eastAsia="Calibri" w:hAnsi="Arial" w:cs="Arial"/>
        </w:rPr>
        <w:t>En caso de que el postulante haya enviado más de un correo, el Comité de Selección solo validará el primer correo en la “bandeja de entrada”</w:t>
      </w:r>
    </w:p>
    <w:p w14:paraId="5D5BBE42" w14:textId="77777777" w:rsidR="008E40F7" w:rsidRPr="008E40F7" w:rsidRDefault="008E40F7" w:rsidP="008E40F7">
      <w:pPr>
        <w:spacing w:line="259" w:lineRule="auto"/>
        <w:jc w:val="both"/>
        <w:rPr>
          <w:rFonts w:ascii="Arial" w:eastAsia="Calibri" w:hAnsi="Arial" w:cs="Arial"/>
          <w:sz w:val="21"/>
          <w:szCs w:val="21"/>
        </w:rPr>
      </w:pPr>
      <w:r w:rsidRPr="008E40F7">
        <w:rPr>
          <w:rFonts w:ascii="Arial" w:eastAsia="Calibri" w:hAnsi="Arial" w:cs="Arial"/>
          <w:b/>
          <w:szCs w:val="21"/>
        </w:rPr>
        <w:t xml:space="preserve">IMPORTANTE: </w:t>
      </w:r>
      <w:r w:rsidRPr="008E40F7">
        <w:rPr>
          <w:rFonts w:ascii="Arial" w:eastAsia="Calibri" w:hAnsi="Arial" w:cs="Arial"/>
          <w:sz w:val="21"/>
          <w:szCs w:val="21"/>
        </w:rPr>
        <w:t xml:space="preserve">Los (as) postulantes deberán tener en cuenta las siguientes indicaciones, sujetos a descalificación del proceso: </w:t>
      </w:r>
    </w:p>
    <w:p w14:paraId="239ED7E6" w14:textId="77777777" w:rsidR="008E40F7" w:rsidRPr="008E40F7" w:rsidRDefault="008E40F7" w:rsidP="008E40F7">
      <w:pPr>
        <w:spacing w:line="259" w:lineRule="auto"/>
        <w:jc w:val="both"/>
        <w:rPr>
          <w:rFonts w:ascii="Arial" w:eastAsia="Calibri" w:hAnsi="Arial" w:cs="Arial"/>
          <w:sz w:val="21"/>
          <w:szCs w:val="21"/>
        </w:rPr>
      </w:pPr>
      <w:r w:rsidRPr="008E40F7">
        <w:rPr>
          <w:rFonts w:ascii="Arial" w:eastAsia="Calibri" w:hAnsi="Arial" w:cs="Arial"/>
          <w:sz w:val="21"/>
          <w:szCs w:val="21"/>
        </w:rPr>
        <w:t xml:space="preserve">- El (La) postulante deberá verificar que el número de proceso al cual postula, corresponderá a la dependencia o unidad orgánica que aparece en el perfil del puesto (Revisar las vacantes disponibles). </w:t>
      </w:r>
    </w:p>
    <w:p w14:paraId="1FCD57F1" w14:textId="77777777" w:rsidR="008E40F7" w:rsidRPr="008E40F7" w:rsidRDefault="008E40F7" w:rsidP="008E40F7">
      <w:pPr>
        <w:spacing w:line="259" w:lineRule="auto"/>
        <w:jc w:val="both"/>
        <w:rPr>
          <w:rFonts w:ascii="Arial" w:eastAsia="Calibri" w:hAnsi="Arial" w:cs="Arial"/>
          <w:sz w:val="21"/>
          <w:szCs w:val="21"/>
        </w:rPr>
      </w:pPr>
      <w:r w:rsidRPr="008E40F7">
        <w:rPr>
          <w:rFonts w:ascii="Arial" w:eastAsia="Calibri" w:hAnsi="Arial" w:cs="Arial"/>
          <w:sz w:val="21"/>
          <w:szCs w:val="21"/>
        </w:rPr>
        <w:lastRenderedPageBreak/>
        <w:t>- El (La) postulante deberá foliar todas las hojas de su expediente de postulación (desde la última hasta la primera hoja) sin excepción, y de forma consecutiva. No se admitirán documentos foliados con lápiz, o con enmendaduras y/o rectificados.</w:t>
      </w:r>
    </w:p>
    <w:p w14:paraId="23B373AC" w14:textId="6CC75283" w:rsidR="008E40F7" w:rsidRPr="008E40F7" w:rsidRDefault="008E40F7" w:rsidP="008E40F7">
      <w:pPr>
        <w:spacing w:line="259" w:lineRule="auto"/>
        <w:jc w:val="both"/>
        <w:rPr>
          <w:rFonts w:ascii="Arial" w:eastAsia="Calibri" w:hAnsi="Arial" w:cs="Arial"/>
          <w:b/>
          <w:szCs w:val="21"/>
        </w:rPr>
      </w:pPr>
      <w:r w:rsidRPr="008E40F7">
        <w:rPr>
          <w:rFonts w:ascii="Arial" w:eastAsia="Calibri" w:hAnsi="Arial" w:cs="Arial"/>
          <w:sz w:val="21"/>
          <w:szCs w:val="21"/>
        </w:rPr>
        <w:t xml:space="preserve"> El foliado deberá ser en una sola cara de la hoja, preferentemente podrá realizarse en </w:t>
      </w:r>
      <w:r w:rsidR="00BF13D5" w:rsidRPr="008E40F7">
        <w:rPr>
          <w:rFonts w:ascii="Arial" w:eastAsia="Calibri" w:hAnsi="Arial" w:cs="Arial"/>
          <w:sz w:val="21"/>
          <w:szCs w:val="21"/>
        </w:rPr>
        <w:t>el parte superior derecho</w:t>
      </w:r>
      <w:r w:rsidRPr="008E40F7">
        <w:rPr>
          <w:rFonts w:ascii="Arial" w:eastAsia="Calibri" w:hAnsi="Arial" w:cs="Arial"/>
          <w:sz w:val="21"/>
          <w:szCs w:val="21"/>
        </w:rPr>
        <w:t xml:space="preserve"> en orden ascendente, de forma que este visible. Caso contrario el expediente se </w:t>
      </w:r>
      <w:r w:rsidR="00BF13D5" w:rsidRPr="008E40F7">
        <w:rPr>
          <w:rFonts w:ascii="Arial" w:eastAsia="Calibri" w:hAnsi="Arial" w:cs="Arial"/>
          <w:sz w:val="21"/>
          <w:szCs w:val="21"/>
        </w:rPr>
        <w:t>calificará</w:t>
      </w:r>
      <w:r w:rsidRPr="008E40F7">
        <w:rPr>
          <w:rFonts w:ascii="Arial" w:eastAsia="Calibri" w:hAnsi="Arial" w:cs="Arial"/>
          <w:sz w:val="21"/>
          <w:szCs w:val="21"/>
        </w:rPr>
        <w:t xml:space="preserve"> como </w:t>
      </w:r>
      <w:r w:rsidRPr="008E40F7">
        <w:rPr>
          <w:rFonts w:ascii="Arial" w:eastAsia="Calibri" w:hAnsi="Arial" w:cs="Arial"/>
          <w:b/>
          <w:sz w:val="21"/>
          <w:szCs w:val="21"/>
        </w:rPr>
        <w:t>“NO ADMITIDO”.</w:t>
      </w:r>
    </w:p>
    <w:p w14:paraId="36694D06" w14:textId="77777777" w:rsidR="008E40F7" w:rsidRPr="008E40F7" w:rsidRDefault="008E40F7" w:rsidP="008E40F7">
      <w:pPr>
        <w:spacing w:line="259" w:lineRule="auto"/>
        <w:jc w:val="both"/>
        <w:rPr>
          <w:rFonts w:ascii="Arial" w:eastAsia="Calibri" w:hAnsi="Arial" w:cs="Arial"/>
          <w:sz w:val="21"/>
          <w:szCs w:val="21"/>
        </w:rPr>
      </w:pPr>
      <w:r w:rsidRPr="008E40F7">
        <w:rPr>
          <w:rFonts w:ascii="Arial" w:eastAsia="Calibri" w:hAnsi="Arial" w:cs="Arial"/>
          <w:sz w:val="21"/>
          <w:szCs w:val="21"/>
        </w:rPr>
        <w:t>Es de absoluta responsabilidad del postulante o candidato el seguimiento permanente de la publicación de los resultados de cada una de las etapas en el Portal Institucional de la Municipalidad Distrital de Punta Negra, y de la programación de la siguiente según el cronograma y/o comunicados de la convocatoria.</w:t>
      </w:r>
    </w:p>
    <w:p w14:paraId="00BCBA39" w14:textId="05BDF6E9" w:rsidR="008E40F7" w:rsidRPr="008E40F7" w:rsidRDefault="00AB0DDB" w:rsidP="008E40F7">
      <w:pPr>
        <w:spacing w:line="259" w:lineRule="auto"/>
        <w:jc w:val="both"/>
        <w:rPr>
          <w:rFonts w:ascii="Arial" w:eastAsia="Calibri" w:hAnsi="Arial" w:cs="Arial"/>
          <w:b/>
          <w:sz w:val="21"/>
          <w:szCs w:val="21"/>
        </w:rPr>
      </w:pPr>
      <w:r w:rsidRPr="008E40F7">
        <w:rPr>
          <w:rFonts w:ascii="Arial" w:eastAsia="Calibri" w:hAnsi="Arial" w:cs="Arial"/>
          <w:b/>
          <w:sz w:val="21"/>
          <w:szCs w:val="21"/>
        </w:rPr>
        <w:t>2.2 Orden</w:t>
      </w:r>
      <w:r w:rsidR="008E40F7" w:rsidRPr="008E40F7">
        <w:rPr>
          <w:rFonts w:ascii="Arial" w:eastAsia="Calibri" w:hAnsi="Arial" w:cs="Arial"/>
          <w:b/>
          <w:sz w:val="21"/>
          <w:szCs w:val="21"/>
        </w:rPr>
        <w:t xml:space="preserve"> de los documentos a presentar: </w:t>
      </w:r>
    </w:p>
    <w:p w14:paraId="6340C46B"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Ficha Resumen Curricular del postulante, correctamente llenado y firmado </w:t>
      </w:r>
      <w:r w:rsidRPr="008E40F7">
        <w:rPr>
          <w:rFonts w:ascii="Arial" w:eastAsia="Calibri" w:hAnsi="Arial" w:cs="Arial"/>
          <w:b/>
          <w:sz w:val="21"/>
          <w:szCs w:val="21"/>
        </w:rPr>
        <w:t xml:space="preserve">(Formato para descargar). </w:t>
      </w:r>
    </w:p>
    <w:p w14:paraId="46BC210D"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Anexo N° 02</w:t>
      </w:r>
    </w:p>
    <w:p w14:paraId="3A4CCF68"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Resumen de hoja de vida actualizado (currículo). </w:t>
      </w:r>
    </w:p>
    <w:p w14:paraId="18D26269" w14:textId="0FC4F2AC"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Fotocopia de DNI para ciudadanos peruanos o carné de extranjería o Permiso Temporal de Permanencia (PTP) para postulantes de otras nacionalidades. Los ciudadanos venezolanos que no </w:t>
      </w:r>
      <w:r w:rsidR="00AB0DDB" w:rsidRPr="008E40F7">
        <w:rPr>
          <w:rFonts w:ascii="Arial" w:eastAsia="Calibri" w:hAnsi="Arial" w:cs="Arial"/>
          <w:sz w:val="21"/>
          <w:szCs w:val="21"/>
        </w:rPr>
        <w:t>contarán</w:t>
      </w:r>
      <w:r w:rsidRPr="008E40F7">
        <w:rPr>
          <w:rFonts w:ascii="Arial" w:eastAsia="Calibri" w:hAnsi="Arial" w:cs="Arial"/>
          <w:sz w:val="21"/>
          <w:szCs w:val="21"/>
        </w:rPr>
        <w:t xml:space="preserve"> con carné de extranjería, podrán presentar el Permiso Temporal de Permanencia (PTP) emitido por la Superintendencia Nacional de Migraciones (Decreto Supremo </w:t>
      </w:r>
      <w:proofErr w:type="spellStart"/>
      <w:r w:rsidRPr="008E40F7">
        <w:rPr>
          <w:rFonts w:ascii="Arial" w:eastAsia="Calibri" w:hAnsi="Arial" w:cs="Arial"/>
          <w:sz w:val="21"/>
          <w:szCs w:val="21"/>
        </w:rPr>
        <w:t>Nº</w:t>
      </w:r>
      <w:proofErr w:type="spellEnd"/>
      <w:r w:rsidRPr="008E40F7">
        <w:rPr>
          <w:rFonts w:ascii="Arial" w:eastAsia="Calibri" w:hAnsi="Arial" w:cs="Arial"/>
          <w:sz w:val="21"/>
          <w:szCs w:val="21"/>
        </w:rPr>
        <w:t xml:space="preserve"> 002-2017-IN). El documento de identidad deberá estar </w:t>
      </w:r>
      <w:r w:rsidRPr="008E40F7">
        <w:rPr>
          <w:rFonts w:ascii="Arial" w:eastAsia="Calibri" w:hAnsi="Arial" w:cs="Arial"/>
          <w:b/>
          <w:sz w:val="21"/>
          <w:szCs w:val="21"/>
        </w:rPr>
        <w:t>VIGENTE</w:t>
      </w:r>
      <w:r w:rsidRPr="008E40F7">
        <w:rPr>
          <w:rFonts w:ascii="Arial" w:eastAsia="Calibri" w:hAnsi="Arial" w:cs="Arial"/>
          <w:sz w:val="21"/>
          <w:szCs w:val="21"/>
        </w:rPr>
        <w:t>.</w:t>
      </w:r>
    </w:p>
    <w:p w14:paraId="5A161B3A"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Documentos relacionados a la experiencia requerida: Certificados y/o constancias de trabajo que acrediten la experiencia requerida en el perfil del puesto (general y específica). </w:t>
      </w:r>
    </w:p>
    <w:p w14:paraId="1D1F6C0B"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Documentos relacionados a la formación académica, cursos y/o programas de especialización requeridos: Títulos y/o certificados de estudios universitarios, técnicos, secundarios y/o complementarios según lo requerido en el perfil del puesto al que postula.</w:t>
      </w:r>
    </w:p>
    <w:p w14:paraId="5980B205" w14:textId="4E1E52B5"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De haberse incluido como requisito en el Perfil del Puesto con Colegiatura y Habilitación vigente, el postulante deberá adjuntar el documento que acredite tanto su </w:t>
      </w:r>
      <w:r w:rsidR="00AB0DDB" w:rsidRPr="008E40F7">
        <w:rPr>
          <w:rFonts w:ascii="Arial" w:eastAsia="Calibri" w:hAnsi="Arial" w:cs="Arial"/>
          <w:sz w:val="21"/>
          <w:szCs w:val="21"/>
        </w:rPr>
        <w:t>colegiatura,</w:t>
      </w:r>
      <w:r w:rsidRPr="008E40F7">
        <w:rPr>
          <w:rFonts w:ascii="Arial" w:eastAsia="Calibri" w:hAnsi="Arial" w:cs="Arial"/>
          <w:sz w:val="21"/>
          <w:szCs w:val="21"/>
        </w:rPr>
        <w:t xml:space="preserve"> así como su habilitación. En caso de no adjuntar dichos documentos o de constatar que estén inhabilitados o inactivos, serán considerados con el calificativo de </w:t>
      </w:r>
      <w:r w:rsidRPr="008E40F7">
        <w:rPr>
          <w:rFonts w:ascii="Arial" w:eastAsia="Calibri" w:hAnsi="Arial" w:cs="Arial"/>
          <w:b/>
          <w:sz w:val="21"/>
          <w:szCs w:val="21"/>
        </w:rPr>
        <w:t>“NO CUMPLE”.</w:t>
      </w:r>
    </w:p>
    <w:p w14:paraId="393A435B"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Otros según requiera el perfil (Licencia de conducir, récord de conductor, resolución de baja, etc.).</w:t>
      </w:r>
    </w:p>
    <w:p w14:paraId="0B36D639" w14:textId="77777777" w:rsidR="008E40F7" w:rsidRPr="008E40F7" w:rsidRDefault="008E40F7" w:rsidP="008E40F7">
      <w:pPr>
        <w:spacing w:line="259" w:lineRule="auto"/>
        <w:jc w:val="both"/>
        <w:rPr>
          <w:rFonts w:ascii="Arial" w:eastAsia="Calibri" w:hAnsi="Arial" w:cs="Arial"/>
          <w:b/>
          <w:sz w:val="21"/>
          <w:szCs w:val="21"/>
        </w:rPr>
      </w:pPr>
      <w:r w:rsidRPr="008E40F7">
        <w:rPr>
          <w:rFonts w:ascii="Arial" w:eastAsia="Calibri" w:hAnsi="Arial" w:cs="Arial"/>
          <w:b/>
          <w:sz w:val="21"/>
          <w:szCs w:val="21"/>
        </w:rPr>
        <w:t>2.3 Detalle de documentos que deberán ser presentados:</w:t>
      </w:r>
    </w:p>
    <w:p w14:paraId="51C50C37" w14:textId="77777777" w:rsidR="008E40F7" w:rsidRPr="008E40F7" w:rsidRDefault="008E40F7" w:rsidP="008E40F7">
      <w:pPr>
        <w:numPr>
          <w:ilvl w:val="0"/>
          <w:numId w:val="13"/>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La Ficha de Datos del postulante que se encuentre incompleta, sin firma y/o con enmendaduras tendrá el calificativo de </w:t>
      </w:r>
      <w:r w:rsidRPr="008E40F7">
        <w:rPr>
          <w:rFonts w:ascii="Arial" w:eastAsia="Calibri" w:hAnsi="Arial" w:cs="Arial"/>
          <w:b/>
          <w:sz w:val="21"/>
          <w:szCs w:val="21"/>
        </w:rPr>
        <w:t>NO ADMITIDO.</w:t>
      </w:r>
    </w:p>
    <w:p w14:paraId="0F728D13" w14:textId="77777777" w:rsidR="008E40F7" w:rsidRPr="008E40F7" w:rsidRDefault="008E40F7" w:rsidP="008E40F7">
      <w:pPr>
        <w:numPr>
          <w:ilvl w:val="0"/>
          <w:numId w:val="13"/>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Los expedientes que tengan documentación incompleta, falsa, imprecisa, borrosa o adulterada tendrán el calificativo de </w:t>
      </w:r>
      <w:r w:rsidRPr="008E40F7">
        <w:rPr>
          <w:rFonts w:ascii="Arial" w:eastAsia="Calibri" w:hAnsi="Arial" w:cs="Arial"/>
          <w:b/>
          <w:sz w:val="21"/>
          <w:szCs w:val="21"/>
        </w:rPr>
        <w:t>NO ADMITIDO.</w:t>
      </w:r>
    </w:p>
    <w:p w14:paraId="389AC561" w14:textId="77777777" w:rsidR="008E40F7" w:rsidRPr="008E40F7" w:rsidRDefault="008E40F7" w:rsidP="008E40F7">
      <w:pPr>
        <w:numPr>
          <w:ilvl w:val="0"/>
          <w:numId w:val="13"/>
        </w:numPr>
        <w:spacing w:line="259" w:lineRule="auto"/>
        <w:ind w:left="360"/>
        <w:contextualSpacing/>
        <w:jc w:val="both"/>
        <w:rPr>
          <w:rFonts w:ascii="Arial" w:eastAsia="Calibri" w:hAnsi="Arial" w:cs="Arial"/>
          <w:b/>
          <w:sz w:val="21"/>
          <w:szCs w:val="21"/>
        </w:rPr>
      </w:pPr>
      <w:r w:rsidRPr="008E40F7">
        <w:rPr>
          <w:rFonts w:ascii="Arial" w:eastAsia="Calibri" w:hAnsi="Arial" w:cs="Arial"/>
        </w:rPr>
        <w:t>Para que el (la) postulante sea calificado como CUMPLE, deberá haber acreditado todos los requisitos mínimos (formación académica, curso y/o programas de especialización y experiencia general y específica)</w:t>
      </w:r>
    </w:p>
    <w:p w14:paraId="67B42DD8" w14:textId="77777777" w:rsidR="007B1AF0" w:rsidRPr="008E40F7" w:rsidRDefault="007B1AF0" w:rsidP="00B72EC6">
      <w:pPr>
        <w:spacing w:line="259" w:lineRule="auto"/>
        <w:contextualSpacing/>
        <w:jc w:val="both"/>
        <w:rPr>
          <w:rFonts w:ascii="Arial" w:eastAsia="Calibri" w:hAnsi="Arial" w:cs="Arial"/>
          <w:b/>
          <w:sz w:val="21"/>
          <w:szCs w:val="21"/>
        </w:rPr>
      </w:pPr>
    </w:p>
    <w:p w14:paraId="33712309" w14:textId="77777777" w:rsidR="008E40F7" w:rsidRPr="008E40F7" w:rsidRDefault="008E40F7" w:rsidP="008E40F7">
      <w:pPr>
        <w:numPr>
          <w:ilvl w:val="1"/>
          <w:numId w:val="28"/>
        </w:numPr>
        <w:spacing w:line="259" w:lineRule="auto"/>
        <w:ind w:left="360"/>
        <w:contextualSpacing/>
        <w:jc w:val="both"/>
        <w:rPr>
          <w:rFonts w:ascii="Arial" w:eastAsia="Calibri" w:hAnsi="Arial" w:cs="Arial"/>
          <w:b/>
          <w:sz w:val="21"/>
          <w:szCs w:val="21"/>
        </w:rPr>
      </w:pPr>
      <w:r w:rsidRPr="008E40F7">
        <w:rPr>
          <w:rFonts w:ascii="Arial" w:eastAsia="Calibri" w:hAnsi="Arial" w:cs="Arial"/>
          <w:b/>
          <w:sz w:val="21"/>
          <w:szCs w:val="21"/>
        </w:rPr>
        <w:t>Otros:</w:t>
      </w:r>
    </w:p>
    <w:p w14:paraId="1659DE7F" w14:textId="4278D7BA" w:rsidR="008E40F7" w:rsidRPr="008E40F7" w:rsidRDefault="008E40F7" w:rsidP="008E40F7">
      <w:pPr>
        <w:numPr>
          <w:ilvl w:val="0"/>
          <w:numId w:val="15"/>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La información consignada en la ficha de datos posee carácter de declaración jurada por lo que la Institución se reserva el derecho de verificar la información proporcionada en dicho documento durante cualquier etapa de la convocatoria o después de concluido este. En caso de detectarse omisión o falsedad de los datos, el postulante será descalificado de forma automática. Si el candidato es contratado y al efectuarse la verificación posterior se comprueba falsedad de la documentación y/o incongruencias </w:t>
      </w:r>
      <w:r w:rsidRPr="008E40F7">
        <w:rPr>
          <w:rFonts w:ascii="Arial" w:eastAsia="Calibri" w:hAnsi="Arial" w:cs="Arial"/>
          <w:sz w:val="21"/>
          <w:szCs w:val="21"/>
        </w:rPr>
        <w:lastRenderedPageBreak/>
        <w:t xml:space="preserve">con lo declarado en la declaración jurada será separado de la institución. </w:t>
      </w:r>
      <w:r w:rsidR="00D70B79" w:rsidRPr="008E40F7">
        <w:rPr>
          <w:rFonts w:ascii="Arial" w:eastAsia="Calibri" w:hAnsi="Arial" w:cs="Arial"/>
          <w:sz w:val="21"/>
          <w:szCs w:val="21"/>
        </w:rPr>
        <w:t>Además,</w:t>
      </w:r>
      <w:r w:rsidRPr="008E40F7">
        <w:rPr>
          <w:rFonts w:ascii="Arial" w:eastAsia="Calibri" w:hAnsi="Arial" w:cs="Arial"/>
          <w:sz w:val="21"/>
          <w:szCs w:val="21"/>
        </w:rPr>
        <w:t xml:space="preserve"> la Subgerencia de Personal correrá traslado a la Secretaría Técnica de Procesos Disciplinarios para las acciones correspondientes.</w:t>
      </w:r>
    </w:p>
    <w:p w14:paraId="10B979E4" w14:textId="77777777" w:rsidR="008E40F7" w:rsidRPr="008E40F7" w:rsidRDefault="008E40F7" w:rsidP="008E40F7">
      <w:pPr>
        <w:numPr>
          <w:ilvl w:val="0"/>
          <w:numId w:val="15"/>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Cada persona podrá postular </w:t>
      </w:r>
      <w:r w:rsidRPr="008E40F7">
        <w:rPr>
          <w:rFonts w:ascii="Arial" w:eastAsia="Calibri" w:hAnsi="Arial" w:cs="Arial"/>
          <w:b/>
          <w:sz w:val="21"/>
          <w:szCs w:val="21"/>
        </w:rPr>
        <w:t>SOLO</w:t>
      </w:r>
      <w:r w:rsidRPr="008E40F7">
        <w:rPr>
          <w:rFonts w:ascii="Arial" w:eastAsia="Calibri" w:hAnsi="Arial" w:cs="Arial"/>
          <w:sz w:val="21"/>
          <w:szCs w:val="21"/>
        </w:rPr>
        <w:t xml:space="preserve"> a un (01) proceso de la misma convocatoria ya sea para puestos operativos o administrativos, de lo contrario, la postulación será considerada como </w:t>
      </w:r>
      <w:r w:rsidRPr="008E40F7">
        <w:rPr>
          <w:rFonts w:ascii="Arial" w:eastAsia="Calibri" w:hAnsi="Arial" w:cs="Arial"/>
          <w:b/>
          <w:sz w:val="21"/>
          <w:szCs w:val="21"/>
        </w:rPr>
        <w:t>NO VÁLIDA</w:t>
      </w:r>
      <w:r w:rsidRPr="008E40F7">
        <w:rPr>
          <w:rFonts w:ascii="Arial" w:eastAsia="Calibri" w:hAnsi="Arial" w:cs="Arial"/>
          <w:sz w:val="21"/>
          <w:szCs w:val="21"/>
        </w:rPr>
        <w:t>.</w:t>
      </w:r>
    </w:p>
    <w:p w14:paraId="3685EBCE" w14:textId="77777777" w:rsidR="008E40F7" w:rsidRPr="008E40F7" w:rsidRDefault="008E40F7" w:rsidP="008E40F7">
      <w:pPr>
        <w:numPr>
          <w:ilvl w:val="0"/>
          <w:numId w:val="15"/>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Los expedientes presentados para la postulación no serán devueltos y permanecerán en custodia del área CAS hasta 60 días calendario, después de haber publicado los resultados finales, posterior a ello éstos serán eliminados.</w:t>
      </w:r>
    </w:p>
    <w:p w14:paraId="4AB41EB8" w14:textId="77777777" w:rsidR="008E40F7" w:rsidRPr="008E40F7" w:rsidRDefault="008E40F7" w:rsidP="008E40F7">
      <w:pPr>
        <w:spacing w:line="259" w:lineRule="auto"/>
        <w:ind w:left="720"/>
        <w:contextualSpacing/>
        <w:jc w:val="both"/>
        <w:rPr>
          <w:rFonts w:ascii="Arial" w:eastAsia="Calibri" w:hAnsi="Arial" w:cs="Arial"/>
          <w:b/>
          <w:sz w:val="21"/>
          <w:szCs w:val="21"/>
        </w:rPr>
      </w:pPr>
    </w:p>
    <w:p w14:paraId="7B0B4D5C" w14:textId="77777777" w:rsidR="008E40F7" w:rsidRPr="008E40F7" w:rsidRDefault="008E40F7" w:rsidP="008E40F7">
      <w:pPr>
        <w:numPr>
          <w:ilvl w:val="0"/>
          <w:numId w:val="9"/>
        </w:numPr>
        <w:spacing w:line="259" w:lineRule="auto"/>
        <w:ind w:left="720"/>
        <w:contextualSpacing/>
        <w:jc w:val="both"/>
        <w:rPr>
          <w:rFonts w:ascii="Arial" w:eastAsia="Calibri" w:hAnsi="Arial" w:cs="Arial"/>
          <w:b/>
          <w:szCs w:val="21"/>
        </w:rPr>
      </w:pPr>
      <w:r w:rsidRPr="008E40F7">
        <w:rPr>
          <w:rFonts w:ascii="Arial" w:eastAsia="Calibri" w:hAnsi="Arial" w:cs="Arial"/>
          <w:b/>
          <w:szCs w:val="21"/>
        </w:rPr>
        <w:t>ETAPAS DEL PROCESO:</w:t>
      </w:r>
    </w:p>
    <w:p w14:paraId="7BA3BE6D" w14:textId="77777777" w:rsidR="008E40F7" w:rsidRPr="008E40F7" w:rsidRDefault="008E40F7" w:rsidP="008E40F7">
      <w:pPr>
        <w:spacing w:line="259" w:lineRule="auto"/>
        <w:ind w:left="1080"/>
        <w:contextualSpacing/>
        <w:jc w:val="both"/>
        <w:rPr>
          <w:rFonts w:ascii="Arial" w:eastAsia="Calibri" w:hAnsi="Arial" w:cs="Arial"/>
          <w:b/>
          <w:szCs w:val="21"/>
        </w:rPr>
      </w:pPr>
    </w:p>
    <w:p w14:paraId="53CD4D1D" w14:textId="77777777" w:rsidR="008E40F7" w:rsidRPr="008E40F7" w:rsidRDefault="008E40F7" w:rsidP="008E40F7">
      <w:pPr>
        <w:spacing w:line="259" w:lineRule="auto"/>
        <w:contextualSpacing/>
        <w:jc w:val="both"/>
        <w:rPr>
          <w:rFonts w:ascii="Arial" w:eastAsia="Calibri" w:hAnsi="Arial" w:cs="Arial"/>
          <w:b/>
          <w:sz w:val="21"/>
          <w:szCs w:val="21"/>
        </w:rPr>
      </w:pPr>
      <w:r w:rsidRPr="008E40F7">
        <w:rPr>
          <w:rFonts w:ascii="Arial" w:eastAsia="Calibri" w:hAnsi="Arial" w:cs="Arial"/>
          <w:b/>
          <w:sz w:val="21"/>
          <w:szCs w:val="21"/>
        </w:rPr>
        <w:t>3.1 Evaluación Curricular:</w:t>
      </w:r>
    </w:p>
    <w:p w14:paraId="06143292"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Esta etapa corresponde a la revisión de documentos que sustenten el cumplimiento del perfil del postulante, con base en los perfiles de puesto publicados en la sección de vacantes disponibles. (Información registrada en la plataforma Convocatorias CAS de la Municipalidad Distrital de Punta Negra).</w:t>
      </w:r>
    </w:p>
    <w:p w14:paraId="4FE4C722" w14:textId="77777777" w:rsidR="008E40F7" w:rsidRPr="008E40F7" w:rsidRDefault="008E40F7" w:rsidP="008E40F7">
      <w:pPr>
        <w:spacing w:line="259" w:lineRule="auto"/>
        <w:contextualSpacing/>
        <w:jc w:val="both"/>
        <w:rPr>
          <w:rFonts w:ascii="Arial" w:eastAsia="Calibri" w:hAnsi="Arial" w:cs="Arial"/>
          <w:sz w:val="21"/>
          <w:szCs w:val="21"/>
        </w:rPr>
      </w:pPr>
    </w:p>
    <w:p w14:paraId="16B830C1" w14:textId="77777777" w:rsidR="008E40F7" w:rsidRPr="008E40F7" w:rsidRDefault="008E40F7" w:rsidP="008E40F7">
      <w:pPr>
        <w:numPr>
          <w:ilvl w:val="2"/>
          <w:numId w:val="17"/>
        </w:numPr>
        <w:spacing w:line="259" w:lineRule="auto"/>
        <w:ind w:left="720"/>
        <w:contextualSpacing/>
        <w:jc w:val="both"/>
        <w:rPr>
          <w:rFonts w:ascii="Arial" w:eastAsia="Calibri" w:hAnsi="Arial" w:cs="Arial"/>
          <w:sz w:val="21"/>
          <w:szCs w:val="21"/>
        </w:rPr>
      </w:pPr>
      <w:r w:rsidRPr="008E40F7">
        <w:rPr>
          <w:rFonts w:ascii="Arial" w:eastAsia="Calibri" w:hAnsi="Arial" w:cs="Arial"/>
          <w:b/>
          <w:sz w:val="21"/>
          <w:szCs w:val="21"/>
        </w:rPr>
        <w:t>Experiencia Laboral General y Específica</w:t>
      </w:r>
    </w:p>
    <w:p w14:paraId="333327F1" w14:textId="77777777" w:rsidR="008E40F7" w:rsidRPr="008E40F7" w:rsidRDefault="008E40F7" w:rsidP="008E40F7">
      <w:pPr>
        <w:spacing w:line="259" w:lineRule="auto"/>
        <w:ind w:left="720"/>
        <w:contextualSpacing/>
        <w:jc w:val="both"/>
        <w:rPr>
          <w:rFonts w:ascii="Arial" w:eastAsia="Calibri" w:hAnsi="Arial" w:cs="Arial"/>
          <w:sz w:val="21"/>
          <w:szCs w:val="21"/>
        </w:rPr>
      </w:pPr>
    </w:p>
    <w:p w14:paraId="4C901B7F" w14:textId="77777777" w:rsidR="008E40F7" w:rsidRPr="008E40F7" w:rsidRDefault="008E40F7" w:rsidP="00D70B79">
      <w:pPr>
        <w:numPr>
          <w:ilvl w:val="0"/>
          <w:numId w:val="16"/>
        </w:numPr>
        <w:spacing w:line="259" w:lineRule="auto"/>
        <w:ind w:left="360"/>
        <w:contextualSpacing/>
        <w:jc w:val="both"/>
        <w:rPr>
          <w:rFonts w:ascii="Arial" w:eastAsia="Calibri" w:hAnsi="Arial" w:cs="Arial"/>
          <w:sz w:val="21"/>
          <w:szCs w:val="21"/>
        </w:rPr>
      </w:pPr>
      <w:r w:rsidRPr="008E40F7">
        <w:rPr>
          <w:rFonts w:ascii="Arial" w:eastAsia="Calibri" w:hAnsi="Arial" w:cs="Arial"/>
          <w:b/>
          <w:sz w:val="21"/>
          <w:szCs w:val="21"/>
        </w:rPr>
        <w:t xml:space="preserve">Experiencia General: </w:t>
      </w:r>
      <w:r w:rsidRPr="008E40F7">
        <w:rPr>
          <w:rFonts w:ascii="Arial" w:eastAsia="Calibri" w:hAnsi="Arial" w:cs="Arial"/>
          <w:sz w:val="21"/>
          <w:szCs w:val="21"/>
        </w:rPr>
        <w:t xml:space="preserve">El tiempo de experiencia laboral general será contabilizado según las siguientes consideraciones: </w:t>
      </w:r>
    </w:p>
    <w:p w14:paraId="4F7BB3E6"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 Las prácticas pre – profesionales se contabilizarán siempre y cuando se hayan desarrollado bajo el Decreto Legislativo N° 1401. Caso contrario la experiencia general se contabilizará desde las prácticas profesionales. </w:t>
      </w:r>
    </w:p>
    <w:p w14:paraId="57B15373"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Para los casos de SECIGRA, se considerará únicamente el tiempo transcurrido después de haber egresado de la formación correspondiente.</w:t>
      </w:r>
    </w:p>
    <w:p w14:paraId="48DB34E6"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 Para los casos donde no se requiera formación técnica y/o universitaria completa o solo se requiere educación básica, se contabilizará cualquier experiencia laboral. </w:t>
      </w:r>
    </w:p>
    <w:p w14:paraId="1C893865"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 Para efectos del cálculo del tiempo de experiencia, en los casos que el (la) postulante haya laborado en dos o más instituciones al mismo tiempo, el periodo coincidente será considerado una sola vez. </w:t>
      </w:r>
    </w:p>
    <w:p w14:paraId="57453030"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Para acreditar la experiencia con personal a cargo, los (las) postulantes que hayan realizado dicha función deberán declararlo indefectiblemente en la sección de Experiencia Laboral de la ficha de datos del postulante. Esta información será corroborada por el Área CAS durante el proceso de selección. - Para acreditar tiempo de experiencia mediante Resolución por designación o similares, se deberá adjuntar el documento de inicio como el de cese.</w:t>
      </w:r>
    </w:p>
    <w:p w14:paraId="145695CE"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Calibri" w:eastAsia="Calibri" w:hAnsi="Calibri" w:cs="Times New Roman"/>
        </w:rPr>
        <w:t xml:space="preserve">- </w:t>
      </w:r>
      <w:r w:rsidRPr="008E40F7">
        <w:rPr>
          <w:rFonts w:ascii="Arial" w:eastAsia="Calibri" w:hAnsi="Arial" w:cs="Arial"/>
          <w:sz w:val="21"/>
          <w:szCs w:val="21"/>
        </w:rPr>
        <w:t>Serán tomadas como válidas, únicamente aquellas constancias expedidas por las oficinas de recursos humanos -o las que hagan sus veces- de la entidad en la que el (la) postulante prestó servicios. Este documento deberá contener la denominación del cargo o, en su defecto, las funciones o servicios llevados a cabo por el postulante, así como la fecha de inicio y término del vínculo o el tiempo laborado. Asimismo, deberán estar impresos en una hoja membretada y contener los datos de la institución empleadora, así como la firma correspondiente (junto con los datos de quien suscribe).</w:t>
      </w:r>
    </w:p>
    <w:p w14:paraId="58BDB6AF" w14:textId="77777777" w:rsidR="008E40F7" w:rsidRPr="008E40F7" w:rsidRDefault="008E40F7" w:rsidP="008E40F7">
      <w:pPr>
        <w:spacing w:line="259" w:lineRule="auto"/>
        <w:contextualSpacing/>
        <w:jc w:val="both"/>
        <w:rPr>
          <w:rFonts w:ascii="Arial" w:eastAsia="Calibri" w:hAnsi="Arial" w:cs="Arial"/>
          <w:sz w:val="21"/>
          <w:szCs w:val="21"/>
        </w:rPr>
      </w:pPr>
    </w:p>
    <w:p w14:paraId="01162FEB" w14:textId="77777777" w:rsidR="008E40F7" w:rsidRPr="008E40F7" w:rsidRDefault="008E40F7" w:rsidP="008E40F7">
      <w:pPr>
        <w:numPr>
          <w:ilvl w:val="0"/>
          <w:numId w:val="16"/>
        </w:numPr>
        <w:spacing w:line="259" w:lineRule="auto"/>
        <w:ind w:left="0"/>
        <w:contextualSpacing/>
        <w:jc w:val="both"/>
        <w:rPr>
          <w:rFonts w:ascii="Arial" w:eastAsia="Calibri" w:hAnsi="Arial" w:cs="Arial"/>
          <w:sz w:val="21"/>
          <w:szCs w:val="21"/>
        </w:rPr>
      </w:pPr>
      <w:r w:rsidRPr="008E40F7">
        <w:rPr>
          <w:rFonts w:ascii="Arial" w:eastAsia="Calibri" w:hAnsi="Arial" w:cs="Arial"/>
          <w:b/>
          <w:sz w:val="21"/>
          <w:szCs w:val="21"/>
        </w:rPr>
        <w:t>Experiencia Especifica:</w:t>
      </w:r>
    </w:p>
    <w:p w14:paraId="4B3903C4"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Es la experiencia asociada a la función y/o materia del puesto convocado, a un nivel específico o al sector al que pertenece la entidad. Las funciones y/o responsabilidades que detallen los postulantes como parte de su experiencia específica en el Resumen de Hoja de Vida serán consideradas válidas siempre que se encuentren relacionadas a las funciones del perfil del puesto convocado.</w:t>
      </w:r>
    </w:p>
    <w:p w14:paraId="65525549" w14:textId="77777777" w:rsidR="008E40F7" w:rsidRPr="008E40F7" w:rsidRDefault="008E40F7" w:rsidP="00E44ABE">
      <w:pPr>
        <w:spacing w:line="259" w:lineRule="auto"/>
        <w:ind w:left="708"/>
        <w:contextualSpacing/>
        <w:jc w:val="both"/>
        <w:rPr>
          <w:rFonts w:ascii="Arial" w:eastAsia="Calibri" w:hAnsi="Arial" w:cs="Arial"/>
          <w:sz w:val="21"/>
          <w:szCs w:val="21"/>
        </w:rPr>
      </w:pPr>
    </w:p>
    <w:p w14:paraId="229ECA15" w14:textId="77777777" w:rsidR="008E40F7" w:rsidRPr="008E40F7" w:rsidRDefault="008E40F7" w:rsidP="00E44ABE">
      <w:pPr>
        <w:numPr>
          <w:ilvl w:val="1"/>
          <w:numId w:val="17"/>
        </w:numPr>
        <w:spacing w:line="259" w:lineRule="auto"/>
        <w:ind w:left="0"/>
        <w:contextualSpacing/>
        <w:jc w:val="both"/>
        <w:rPr>
          <w:rFonts w:ascii="Arial" w:eastAsia="Calibri" w:hAnsi="Arial" w:cs="Arial"/>
          <w:b/>
          <w:sz w:val="21"/>
          <w:szCs w:val="21"/>
        </w:rPr>
      </w:pPr>
      <w:r w:rsidRPr="008E40F7">
        <w:rPr>
          <w:rFonts w:ascii="Arial" w:eastAsia="Calibri" w:hAnsi="Arial" w:cs="Arial"/>
          <w:b/>
          <w:sz w:val="21"/>
          <w:szCs w:val="21"/>
        </w:rPr>
        <w:lastRenderedPageBreak/>
        <w:t>Formación académica, grado académico y/o nivel de estudios:</w:t>
      </w:r>
    </w:p>
    <w:p w14:paraId="40BB4512" w14:textId="77777777" w:rsidR="008E40F7" w:rsidRPr="008E40F7" w:rsidRDefault="008E40F7" w:rsidP="00E44ABE">
      <w:pPr>
        <w:numPr>
          <w:ilvl w:val="0"/>
          <w:numId w:val="18"/>
        </w:numPr>
        <w:spacing w:line="259" w:lineRule="auto"/>
        <w:ind w:left="168"/>
        <w:contextualSpacing/>
        <w:jc w:val="both"/>
        <w:rPr>
          <w:rFonts w:ascii="Arial" w:eastAsia="Calibri" w:hAnsi="Arial" w:cs="Arial"/>
          <w:b/>
          <w:sz w:val="21"/>
          <w:szCs w:val="21"/>
        </w:rPr>
      </w:pPr>
      <w:r w:rsidRPr="008E40F7">
        <w:rPr>
          <w:rFonts w:ascii="Arial" w:eastAsia="Calibri" w:hAnsi="Arial" w:cs="Arial"/>
          <w:sz w:val="21"/>
          <w:szCs w:val="21"/>
        </w:rPr>
        <w:t>Deberá acreditarse con copias simples en anverso y reverso de Diplomas o Constancias de estudios realizados, de la formación académica requerida en el perfil del puesto. Para aquellos puestos que requiera formación técnica o universitaria concluida, es necesario presentar la copia simple del documento que certifique el nivel de egresado del estudio requerido. Los documentos remitidos no serán considerados si carecen de la firma y sello del personal autorizado.</w:t>
      </w:r>
    </w:p>
    <w:p w14:paraId="6B559B47" w14:textId="77777777" w:rsidR="008E40F7" w:rsidRPr="008E40F7" w:rsidRDefault="008E40F7" w:rsidP="00E44ABE">
      <w:pPr>
        <w:numPr>
          <w:ilvl w:val="0"/>
          <w:numId w:val="18"/>
        </w:numPr>
        <w:spacing w:line="259" w:lineRule="auto"/>
        <w:ind w:left="168"/>
        <w:contextualSpacing/>
        <w:jc w:val="both"/>
        <w:rPr>
          <w:rFonts w:ascii="Arial" w:eastAsia="Calibri" w:hAnsi="Arial" w:cs="Arial"/>
          <w:b/>
          <w:sz w:val="21"/>
          <w:szCs w:val="21"/>
        </w:rPr>
      </w:pPr>
      <w:r w:rsidRPr="008E40F7">
        <w:rPr>
          <w:rFonts w:ascii="Arial" w:eastAsia="Calibri" w:hAnsi="Arial" w:cs="Arial"/>
          <w:sz w:val="21"/>
          <w:szCs w:val="21"/>
        </w:rPr>
        <w:t xml:space="preserve">Para aquellos puestos que requieran estudios Técnicos, Universitarios, Maestría o Doctorado, deberán presentar la constancia y/o certificado de estudios (no se aceptarán constancias de ingreso y/o matrícula o constancia de notas o impresiones vía web), éstos deberán estar firmados por las autoridades correspondientes, indicando el ciclo, los créditos académicos y los cursos ya concluidos o en curso, caso contrario se calificará como </w:t>
      </w:r>
      <w:r w:rsidRPr="008E40F7">
        <w:rPr>
          <w:rFonts w:ascii="Arial" w:eastAsia="Calibri" w:hAnsi="Arial" w:cs="Arial"/>
          <w:b/>
          <w:sz w:val="21"/>
          <w:szCs w:val="21"/>
        </w:rPr>
        <w:t>NO CUMPLE</w:t>
      </w:r>
      <w:r w:rsidRPr="008E40F7">
        <w:rPr>
          <w:rFonts w:ascii="Arial" w:eastAsia="Calibri" w:hAnsi="Arial" w:cs="Arial"/>
          <w:sz w:val="21"/>
          <w:szCs w:val="21"/>
        </w:rPr>
        <w:t>.</w:t>
      </w:r>
      <w:r w:rsidRPr="008E40F7">
        <w:rPr>
          <w:rFonts w:ascii="Arial" w:eastAsia="Calibri" w:hAnsi="Arial" w:cs="Arial"/>
          <w:b/>
          <w:sz w:val="21"/>
          <w:szCs w:val="21"/>
        </w:rPr>
        <w:t xml:space="preserve"> </w:t>
      </w:r>
    </w:p>
    <w:p w14:paraId="4E32E788" w14:textId="77777777" w:rsidR="008E40F7" w:rsidRPr="008E40F7" w:rsidRDefault="008E40F7" w:rsidP="00E44ABE">
      <w:pPr>
        <w:numPr>
          <w:ilvl w:val="0"/>
          <w:numId w:val="18"/>
        </w:numPr>
        <w:spacing w:line="259" w:lineRule="auto"/>
        <w:ind w:left="168"/>
        <w:contextualSpacing/>
        <w:jc w:val="both"/>
        <w:rPr>
          <w:rFonts w:ascii="Arial" w:eastAsia="Calibri" w:hAnsi="Arial" w:cs="Arial"/>
          <w:b/>
          <w:sz w:val="21"/>
          <w:szCs w:val="21"/>
        </w:rPr>
      </w:pPr>
      <w:r w:rsidRPr="008E40F7">
        <w:rPr>
          <w:rFonts w:ascii="Arial" w:eastAsia="Calibri" w:hAnsi="Arial" w:cs="Arial"/>
        </w:rPr>
        <w:t xml:space="preserve">Tratándose de estudios realizados en el extranjero y de conformidad con lo establecido en la Resolución del Consejo Directivo N° 009-2015-SUNEDU/CD y la Ley del Servicio Civil N° 30057 y su Reglamento General, señalan: que los grados académicos y títulos profesionales otorgados en el extranjero, tienen que estar </w:t>
      </w:r>
      <w:r w:rsidRPr="008E40F7">
        <w:rPr>
          <w:rFonts w:ascii="Arial" w:eastAsia="Calibri" w:hAnsi="Arial" w:cs="Arial"/>
          <w:b/>
          <w:bCs/>
        </w:rPr>
        <w:t>VALIDADOS POR LA SUNEDU</w:t>
      </w:r>
      <w:r w:rsidRPr="008E40F7">
        <w:rPr>
          <w:rFonts w:ascii="Arial" w:eastAsia="Calibri" w:hAnsi="Arial" w:cs="Arial"/>
        </w:rPr>
        <w:t xml:space="preserve">. Para la suscripción de contratos deberán de ser </w:t>
      </w:r>
      <w:r w:rsidRPr="008E40F7">
        <w:rPr>
          <w:rFonts w:ascii="Arial" w:eastAsia="Calibri" w:hAnsi="Arial" w:cs="Arial"/>
          <w:b/>
          <w:bCs/>
        </w:rPr>
        <w:t>REGISTRADOS ANTE LA AUTORIDAD DEL SERVICIO CIVIL - SERVIR</w:t>
      </w:r>
      <w:r w:rsidRPr="008E40F7">
        <w:rPr>
          <w:rFonts w:ascii="Arial" w:eastAsia="Calibri" w:hAnsi="Arial" w:cs="Arial"/>
        </w:rPr>
        <w:t>, requiriéndose como único acto previo la legalización del Ministerio de Relaciones Exteriores o el apostillado correspondiente.</w:t>
      </w:r>
      <w:r w:rsidRPr="008E40F7">
        <w:rPr>
          <w:rFonts w:ascii="Arial" w:eastAsia="Calibri" w:hAnsi="Arial" w:cs="Arial"/>
          <w:b/>
          <w:sz w:val="21"/>
          <w:szCs w:val="21"/>
        </w:rPr>
        <w:tab/>
      </w:r>
    </w:p>
    <w:p w14:paraId="11E92640" w14:textId="77777777" w:rsidR="008E40F7" w:rsidRPr="008E40F7" w:rsidRDefault="008E40F7" w:rsidP="00E44ABE">
      <w:pPr>
        <w:numPr>
          <w:ilvl w:val="0"/>
          <w:numId w:val="18"/>
        </w:numPr>
        <w:spacing w:line="259" w:lineRule="auto"/>
        <w:ind w:left="168"/>
        <w:contextualSpacing/>
        <w:jc w:val="both"/>
        <w:rPr>
          <w:rFonts w:ascii="Arial" w:eastAsia="Calibri" w:hAnsi="Arial" w:cs="Arial"/>
          <w:b/>
          <w:sz w:val="21"/>
          <w:szCs w:val="21"/>
        </w:rPr>
      </w:pPr>
      <w:r w:rsidRPr="008E40F7">
        <w:rPr>
          <w:rFonts w:ascii="Arial" w:eastAsia="Calibri" w:hAnsi="Arial" w:cs="Arial"/>
        </w:rPr>
        <w:t>En el caso de los certificados y títulos técnicos emitidos en el extranjero, solo serán considerados si cuentan con el apostillado correspondiente.</w:t>
      </w:r>
    </w:p>
    <w:p w14:paraId="386D108F" w14:textId="77777777" w:rsidR="008E40F7" w:rsidRPr="008E40F7" w:rsidRDefault="008E40F7" w:rsidP="008E40F7">
      <w:pPr>
        <w:spacing w:line="259" w:lineRule="auto"/>
        <w:ind w:left="1440"/>
        <w:contextualSpacing/>
        <w:jc w:val="both"/>
        <w:rPr>
          <w:rFonts w:ascii="Arial" w:eastAsia="Calibri" w:hAnsi="Arial" w:cs="Arial"/>
          <w:b/>
          <w:sz w:val="21"/>
          <w:szCs w:val="21"/>
        </w:rPr>
      </w:pPr>
    </w:p>
    <w:p w14:paraId="4B211757" w14:textId="77777777" w:rsidR="008E40F7" w:rsidRPr="008E40F7" w:rsidRDefault="008E40F7" w:rsidP="00BF688E">
      <w:pPr>
        <w:spacing w:line="259" w:lineRule="auto"/>
        <w:jc w:val="both"/>
        <w:rPr>
          <w:rFonts w:ascii="Arial" w:eastAsia="Calibri" w:hAnsi="Arial" w:cs="Arial"/>
          <w:b/>
          <w:sz w:val="21"/>
          <w:szCs w:val="21"/>
        </w:rPr>
      </w:pPr>
      <w:r w:rsidRPr="008E40F7">
        <w:rPr>
          <w:rFonts w:ascii="Arial" w:eastAsia="Calibri" w:hAnsi="Arial" w:cs="Arial"/>
          <w:b/>
          <w:sz w:val="21"/>
          <w:szCs w:val="21"/>
        </w:rPr>
        <w:t xml:space="preserve">    3.1.3.    Cursos y/o Programas de Especialización:</w:t>
      </w:r>
    </w:p>
    <w:p w14:paraId="4F8932D4" w14:textId="77777777" w:rsidR="008E40F7" w:rsidRPr="008E40F7" w:rsidRDefault="008E40F7" w:rsidP="007B1AF0">
      <w:pPr>
        <w:numPr>
          <w:ilvl w:val="0"/>
          <w:numId w:val="19"/>
        </w:numPr>
        <w:spacing w:line="259" w:lineRule="auto"/>
        <w:contextualSpacing/>
        <w:jc w:val="both"/>
        <w:rPr>
          <w:rFonts w:ascii="Arial" w:eastAsia="Calibri" w:hAnsi="Arial" w:cs="Arial"/>
          <w:b/>
          <w:sz w:val="21"/>
          <w:szCs w:val="21"/>
        </w:rPr>
      </w:pPr>
      <w:r w:rsidRPr="008E40F7">
        <w:rPr>
          <w:rFonts w:ascii="Arial" w:eastAsia="Calibri" w:hAnsi="Arial" w:cs="Arial"/>
          <w:b/>
          <w:sz w:val="21"/>
          <w:szCs w:val="21"/>
        </w:rPr>
        <w:t xml:space="preserve">Cursos: </w:t>
      </w:r>
      <w:r w:rsidRPr="008E40F7">
        <w:rPr>
          <w:rFonts w:ascii="Arial" w:eastAsia="Calibri" w:hAnsi="Arial" w:cs="Arial"/>
          <w:sz w:val="21"/>
          <w:szCs w:val="21"/>
        </w:rPr>
        <w:t xml:space="preserve">incluye cualquier modalidad de capacitación: cursos, talleres, seminarios, conferencias, entre otros. No conducen al grado académico ni a título profesional, deben ser acreditados mediante copias simples (anverso y reverso) del certificado, constancia u otro medio probatorio donde se indique el número de horas, si el certificado no incluye el número de horas, el candidato deberá presentar un documento adicional emitido por la institución educativa que incluya esta información. </w:t>
      </w:r>
    </w:p>
    <w:p w14:paraId="5D6FE121" w14:textId="77777777" w:rsidR="008E40F7" w:rsidRPr="008E40F7" w:rsidRDefault="008E40F7" w:rsidP="007B1AF0">
      <w:pPr>
        <w:spacing w:line="259" w:lineRule="auto"/>
        <w:ind w:left="780"/>
        <w:contextualSpacing/>
        <w:jc w:val="both"/>
        <w:rPr>
          <w:rFonts w:ascii="Arial" w:eastAsia="Calibri" w:hAnsi="Arial" w:cs="Arial"/>
          <w:b/>
          <w:sz w:val="21"/>
          <w:szCs w:val="21"/>
        </w:rPr>
      </w:pPr>
    </w:p>
    <w:p w14:paraId="281CA155" w14:textId="77777777" w:rsidR="008E40F7" w:rsidRPr="008E40F7" w:rsidRDefault="008E40F7" w:rsidP="007B1AF0">
      <w:pPr>
        <w:spacing w:line="259" w:lineRule="auto"/>
        <w:ind w:left="780"/>
        <w:contextualSpacing/>
        <w:jc w:val="both"/>
        <w:rPr>
          <w:rFonts w:ascii="Arial" w:eastAsia="Calibri" w:hAnsi="Arial" w:cs="Arial"/>
          <w:sz w:val="21"/>
          <w:szCs w:val="21"/>
        </w:rPr>
      </w:pPr>
      <w:r w:rsidRPr="008E40F7">
        <w:rPr>
          <w:rFonts w:ascii="Arial" w:eastAsia="Calibri" w:hAnsi="Arial" w:cs="Arial"/>
          <w:sz w:val="21"/>
          <w:szCs w:val="21"/>
        </w:rPr>
        <w:t>Cabe indicar que los cursos deben tener no menos de 12 horas de duración, las mismas que podrán ser acumulativas, siempre que sean de la misma materia solicitada.</w:t>
      </w:r>
    </w:p>
    <w:p w14:paraId="6D65F465" w14:textId="77777777" w:rsidR="008E40F7" w:rsidRPr="008E40F7" w:rsidRDefault="008E40F7" w:rsidP="008E40F7">
      <w:pPr>
        <w:spacing w:line="259" w:lineRule="auto"/>
        <w:ind w:left="780"/>
        <w:contextualSpacing/>
        <w:jc w:val="both"/>
        <w:rPr>
          <w:rFonts w:ascii="Arial" w:eastAsia="Calibri" w:hAnsi="Arial" w:cs="Arial"/>
          <w:sz w:val="21"/>
          <w:szCs w:val="21"/>
        </w:rPr>
      </w:pPr>
    </w:p>
    <w:p w14:paraId="7B5DC192" w14:textId="77777777" w:rsidR="008E40F7" w:rsidRPr="008E40F7" w:rsidRDefault="008E40F7" w:rsidP="008E40F7">
      <w:pPr>
        <w:numPr>
          <w:ilvl w:val="0"/>
          <w:numId w:val="19"/>
        </w:numPr>
        <w:spacing w:line="259" w:lineRule="auto"/>
        <w:contextualSpacing/>
        <w:jc w:val="both"/>
        <w:rPr>
          <w:rFonts w:ascii="Arial" w:eastAsia="Calibri" w:hAnsi="Arial" w:cs="Arial"/>
          <w:b/>
          <w:sz w:val="21"/>
          <w:szCs w:val="21"/>
        </w:rPr>
      </w:pPr>
      <w:r w:rsidRPr="008E40F7">
        <w:rPr>
          <w:rFonts w:ascii="Arial" w:eastAsia="Calibri" w:hAnsi="Arial" w:cs="Arial"/>
          <w:b/>
          <w:sz w:val="21"/>
          <w:szCs w:val="21"/>
        </w:rPr>
        <w:t xml:space="preserve">Programas de Especialización: </w:t>
      </w:r>
      <w:r w:rsidRPr="008E40F7">
        <w:rPr>
          <w:rFonts w:ascii="Arial" w:eastAsia="Calibri" w:hAnsi="Arial" w:cs="Arial"/>
          <w:sz w:val="21"/>
          <w:szCs w:val="21"/>
        </w:rPr>
        <w:t>incluye cualquier programa de formación, diplomados, especializaciones, etc. No conducen al grado académico ni a título profesional, deben ser acreditados mediante copias simples con no menos de noventa (90) horas de duración o, si son organizados por disposiciones de un ente rector en el marco de sus atribuciones normativas, deberá ser no menor de ochenta (80) horas, las cuales no podrán ser acumulativas. Deberá acreditarse con copias simples (anverso y reverso) de los certificados y/o constancias u otro medio probatorio donde se indique el número de horas</w:t>
      </w:r>
    </w:p>
    <w:p w14:paraId="5959C0C9" w14:textId="77777777" w:rsidR="008E40F7" w:rsidRPr="008E40F7" w:rsidRDefault="008E40F7" w:rsidP="00DF4EE3">
      <w:pPr>
        <w:spacing w:line="259" w:lineRule="auto"/>
        <w:contextualSpacing/>
        <w:jc w:val="both"/>
        <w:rPr>
          <w:rFonts w:ascii="Arial" w:eastAsia="Calibri" w:hAnsi="Arial" w:cs="Arial"/>
          <w:sz w:val="21"/>
          <w:szCs w:val="21"/>
        </w:rPr>
      </w:pPr>
    </w:p>
    <w:p w14:paraId="6345BAE1"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Entrevista Personal:</w:t>
      </w:r>
    </w:p>
    <w:p w14:paraId="051F3E1B" w14:textId="77777777" w:rsidR="008E40F7" w:rsidRPr="008E40F7" w:rsidRDefault="008E40F7" w:rsidP="008E40F7">
      <w:pPr>
        <w:spacing w:line="259" w:lineRule="auto"/>
        <w:ind w:left="1080"/>
        <w:contextualSpacing/>
        <w:jc w:val="both"/>
        <w:rPr>
          <w:rFonts w:ascii="Arial" w:eastAsia="Calibri" w:hAnsi="Arial" w:cs="Arial"/>
          <w:b/>
          <w:sz w:val="21"/>
          <w:szCs w:val="21"/>
        </w:rPr>
      </w:pPr>
    </w:p>
    <w:p w14:paraId="1A9E48A9"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La Entrevista Personal tiene por objeto conocer con mayor aproximación al candidato (a), sobre sus características personales, conocimientos y experiencia en relación al puesto que se quiere ocupar.</w:t>
      </w:r>
    </w:p>
    <w:p w14:paraId="45562D5F" w14:textId="77777777" w:rsidR="008E40F7" w:rsidRPr="008E40F7" w:rsidRDefault="008E40F7" w:rsidP="008E40F7">
      <w:pPr>
        <w:spacing w:line="259" w:lineRule="auto"/>
        <w:ind w:left="1080"/>
        <w:contextualSpacing/>
        <w:jc w:val="both"/>
        <w:rPr>
          <w:rFonts w:ascii="Arial" w:eastAsia="Calibri" w:hAnsi="Arial" w:cs="Arial"/>
          <w:sz w:val="21"/>
          <w:szCs w:val="21"/>
        </w:rPr>
      </w:pPr>
    </w:p>
    <w:p w14:paraId="16177546" w14:textId="1065CB60"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lastRenderedPageBreak/>
        <w:t>La fecha de la entrevista corresponde al día estipulado en el cronograma (</w:t>
      </w:r>
      <w:r w:rsidR="00763960">
        <w:rPr>
          <w:rFonts w:ascii="Arial" w:eastAsia="Calibri" w:hAnsi="Arial" w:cs="Arial"/>
          <w:sz w:val="21"/>
          <w:szCs w:val="21"/>
        </w:rPr>
        <w:t>09 de diciembre</w:t>
      </w:r>
      <w:r w:rsidRPr="008E40F7">
        <w:rPr>
          <w:rFonts w:ascii="Arial" w:eastAsia="Calibri" w:hAnsi="Arial" w:cs="Arial"/>
          <w:sz w:val="21"/>
          <w:szCs w:val="21"/>
        </w:rPr>
        <w:t xml:space="preserve"> 2020).</w:t>
      </w:r>
    </w:p>
    <w:p w14:paraId="1CFAB727" w14:textId="77777777" w:rsidR="008E40F7" w:rsidRPr="008E40F7" w:rsidRDefault="008E40F7" w:rsidP="008E40F7">
      <w:pPr>
        <w:spacing w:line="259" w:lineRule="auto"/>
        <w:ind w:left="1080"/>
        <w:contextualSpacing/>
        <w:jc w:val="both"/>
        <w:rPr>
          <w:rFonts w:ascii="Arial" w:eastAsia="Calibri" w:hAnsi="Arial" w:cs="Arial"/>
          <w:sz w:val="21"/>
          <w:szCs w:val="21"/>
        </w:rPr>
      </w:pPr>
    </w:p>
    <w:p w14:paraId="595119E6"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El horario y lugar específico, será publicado en el Portal Institucional de la Municipalidad Distrital de Punta Negra. Aquellos (as) que se presenten después del horario señalado no podrán participar y, en consecuencia, serán descalificados (as).</w:t>
      </w:r>
    </w:p>
    <w:p w14:paraId="175B7861" w14:textId="77777777" w:rsidR="008E40F7" w:rsidRPr="008E40F7" w:rsidRDefault="008E40F7" w:rsidP="008E40F7">
      <w:pPr>
        <w:spacing w:line="120" w:lineRule="auto"/>
        <w:ind w:left="720"/>
        <w:contextualSpacing/>
        <w:rPr>
          <w:rFonts w:ascii="Arial" w:eastAsia="Calibri" w:hAnsi="Arial" w:cs="Arial"/>
          <w:sz w:val="21"/>
          <w:szCs w:val="21"/>
        </w:rPr>
      </w:pPr>
    </w:p>
    <w:p w14:paraId="2B25E354" w14:textId="77777777" w:rsidR="008E40F7" w:rsidRPr="008E40F7" w:rsidRDefault="008E40F7" w:rsidP="008E40F7">
      <w:pPr>
        <w:spacing w:line="120" w:lineRule="auto"/>
        <w:ind w:left="1077"/>
        <w:contextualSpacing/>
        <w:jc w:val="both"/>
        <w:rPr>
          <w:rFonts w:ascii="Arial" w:eastAsia="Calibri" w:hAnsi="Arial" w:cs="Arial"/>
          <w:sz w:val="21"/>
          <w:szCs w:val="21"/>
        </w:rPr>
      </w:pPr>
    </w:p>
    <w:p w14:paraId="678EC8EF"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 xml:space="preserve">La fecha y hora programada para la entrevista </w:t>
      </w:r>
      <w:r w:rsidRPr="008E40F7">
        <w:rPr>
          <w:rFonts w:ascii="Arial" w:eastAsia="Calibri" w:hAnsi="Arial" w:cs="Arial"/>
          <w:b/>
          <w:sz w:val="21"/>
          <w:szCs w:val="21"/>
        </w:rPr>
        <w:t>ES ÚNICA Y NO REPROGRAMABLE</w:t>
      </w:r>
      <w:r w:rsidRPr="008E40F7">
        <w:rPr>
          <w:rFonts w:ascii="Arial" w:eastAsia="Calibri" w:hAnsi="Arial" w:cs="Arial"/>
          <w:sz w:val="21"/>
          <w:szCs w:val="21"/>
        </w:rPr>
        <w:t>. El ingreso al salón de entrevista se realizará desde 10 minutos antes de lo indicado hasta la hora señalada, pasado este tiempo, ningún candidato (a) podrá ingresar al recinto. Se les recomienda puntualidad.</w:t>
      </w:r>
    </w:p>
    <w:p w14:paraId="6BBF543C" w14:textId="77777777" w:rsidR="008E40F7" w:rsidRPr="008E40F7" w:rsidRDefault="008E40F7" w:rsidP="008E40F7">
      <w:pPr>
        <w:spacing w:line="259" w:lineRule="auto"/>
        <w:ind w:left="1080"/>
        <w:contextualSpacing/>
        <w:jc w:val="both"/>
        <w:rPr>
          <w:rFonts w:ascii="Arial" w:eastAsia="Calibri" w:hAnsi="Arial" w:cs="Arial"/>
          <w:sz w:val="21"/>
          <w:szCs w:val="21"/>
        </w:rPr>
      </w:pPr>
    </w:p>
    <w:p w14:paraId="260F72B7"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La inasistencia o impuntualidad será causal de descalificación del candidato (a).</w:t>
      </w:r>
    </w:p>
    <w:p w14:paraId="39B0A621" w14:textId="77777777" w:rsidR="008E40F7" w:rsidRPr="008E40F7" w:rsidRDefault="008E40F7" w:rsidP="008E40F7">
      <w:pPr>
        <w:spacing w:line="259" w:lineRule="auto"/>
        <w:ind w:left="720"/>
        <w:contextualSpacing/>
        <w:rPr>
          <w:rFonts w:ascii="Arial" w:eastAsia="Calibri" w:hAnsi="Arial" w:cs="Arial"/>
          <w:sz w:val="21"/>
          <w:szCs w:val="21"/>
        </w:rPr>
      </w:pPr>
    </w:p>
    <w:p w14:paraId="48E21D0D"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La nota mínima aprobatoria es de catorce (14).</w:t>
      </w:r>
    </w:p>
    <w:p w14:paraId="25814621" w14:textId="77777777" w:rsidR="008E40F7" w:rsidRPr="008E40F7" w:rsidRDefault="008E40F7" w:rsidP="008E40F7">
      <w:pPr>
        <w:spacing w:line="120" w:lineRule="auto"/>
        <w:ind w:left="720"/>
        <w:contextualSpacing/>
        <w:rPr>
          <w:rFonts w:ascii="Arial" w:eastAsia="Calibri" w:hAnsi="Arial" w:cs="Arial"/>
          <w:sz w:val="21"/>
          <w:szCs w:val="21"/>
        </w:rPr>
      </w:pPr>
    </w:p>
    <w:p w14:paraId="6B6C21A0" w14:textId="77777777" w:rsidR="008E40F7" w:rsidRPr="008E40F7" w:rsidRDefault="008E40F7" w:rsidP="002727FA">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Los resultados de la Entrevista Final serán consignados en el Acta de entrevista. </w:t>
      </w:r>
    </w:p>
    <w:p w14:paraId="2E52D576" w14:textId="77777777" w:rsidR="008E40F7" w:rsidRPr="008E40F7" w:rsidRDefault="008E40F7" w:rsidP="004D30C6">
      <w:pPr>
        <w:spacing w:line="259" w:lineRule="auto"/>
        <w:contextualSpacing/>
        <w:jc w:val="both"/>
        <w:rPr>
          <w:rFonts w:ascii="Arial" w:eastAsia="Calibri" w:hAnsi="Arial" w:cs="Arial"/>
          <w:sz w:val="21"/>
          <w:szCs w:val="21"/>
        </w:rPr>
      </w:pPr>
      <w:r w:rsidRPr="008E40F7">
        <w:rPr>
          <w:rFonts w:ascii="Calibri" w:eastAsia="Calibri" w:hAnsi="Calibri" w:cs="Times New Roman"/>
        </w:rPr>
        <w:sym w:font="Symbol" w:char="F0B7"/>
      </w:r>
      <w:r w:rsidRPr="008E40F7">
        <w:rPr>
          <w:rFonts w:ascii="Arial" w:eastAsia="Calibri" w:hAnsi="Arial" w:cs="Arial"/>
          <w:sz w:val="21"/>
          <w:szCs w:val="21"/>
        </w:rPr>
        <w:t xml:space="preserve"> Aprueba: cuando el (la) candidato (a) alcance o supere el puntaje mínimo aprobatorio de catorce (14) al término de la entrevista. </w:t>
      </w:r>
    </w:p>
    <w:p w14:paraId="3AD3DDB8" w14:textId="77777777" w:rsidR="008E40F7" w:rsidRPr="008E40F7" w:rsidRDefault="008E40F7" w:rsidP="004D30C6">
      <w:pPr>
        <w:spacing w:line="120" w:lineRule="auto"/>
        <w:ind w:left="-3"/>
        <w:contextualSpacing/>
        <w:jc w:val="both"/>
        <w:rPr>
          <w:rFonts w:ascii="Arial" w:eastAsia="Calibri" w:hAnsi="Arial" w:cs="Arial"/>
          <w:sz w:val="21"/>
          <w:szCs w:val="21"/>
        </w:rPr>
      </w:pPr>
    </w:p>
    <w:p w14:paraId="6CEDAB1E" w14:textId="77777777" w:rsidR="008E40F7" w:rsidRPr="008E40F7" w:rsidRDefault="008E40F7" w:rsidP="004D30C6">
      <w:pPr>
        <w:spacing w:line="259" w:lineRule="auto"/>
        <w:contextualSpacing/>
        <w:jc w:val="both"/>
        <w:rPr>
          <w:rFonts w:ascii="Arial" w:eastAsia="Calibri" w:hAnsi="Arial" w:cs="Arial"/>
          <w:sz w:val="21"/>
          <w:szCs w:val="21"/>
        </w:rPr>
      </w:pPr>
      <w:r w:rsidRPr="008E40F7">
        <w:rPr>
          <w:rFonts w:ascii="Calibri" w:eastAsia="Calibri" w:hAnsi="Calibri" w:cs="Times New Roman"/>
        </w:rPr>
        <w:sym w:font="Symbol" w:char="F0B7"/>
      </w:r>
      <w:r w:rsidRPr="008E40F7">
        <w:rPr>
          <w:rFonts w:ascii="Arial" w:eastAsia="Calibri" w:hAnsi="Arial" w:cs="Arial"/>
          <w:sz w:val="21"/>
          <w:szCs w:val="21"/>
        </w:rPr>
        <w:t xml:space="preserve"> Desaprueba: cuando el (la) candidato (a) no alcance el puntaje mínimo aprobatorio de catorce (14) al término de la entrevista o no se presenten a la entrevista a la hora programada.</w:t>
      </w:r>
    </w:p>
    <w:p w14:paraId="721272E7" w14:textId="77777777" w:rsidR="005C3D59" w:rsidRPr="008E40F7" w:rsidRDefault="005C3D59" w:rsidP="00FF5FAF">
      <w:pPr>
        <w:spacing w:line="259" w:lineRule="auto"/>
        <w:contextualSpacing/>
        <w:jc w:val="both"/>
        <w:rPr>
          <w:rFonts w:ascii="Arial" w:eastAsia="Calibri" w:hAnsi="Arial" w:cs="Arial"/>
          <w:sz w:val="21"/>
          <w:szCs w:val="21"/>
        </w:rPr>
      </w:pPr>
    </w:p>
    <w:p w14:paraId="176313C5"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PUNTAJES EN LAS FASES DEL PROCESO DE SELECCIÓN:</w:t>
      </w:r>
    </w:p>
    <w:p w14:paraId="4EFA3360" w14:textId="77777777" w:rsidR="008E40F7" w:rsidRPr="008E40F7" w:rsidRDefault="008E40F7" w:rsidP="008E40F7">
      <w:pPr>
        <w:spacing w:line="259" w:lineRule="auto"/>
        <w:ind w:left="1080"/>
        <w:contextualSpacing/>
        <w:jc w:val="both"/>
        <w:rPr>
          <w:rFonts w:ascii="Arial" w:eastAsia="Calibri" w:hAnsi="Arial" w:cs="Arial"/>
          <w:b/>
          <w:sz w:val="21"/>
          <w:szCs w:val="21"/>
        </w:rPr>
      </w:pPr>
    </w:p>
    <w:p w14:paraId="6F91B64D" w14:textId="77777777" w:rsidR="008E40F7" w:rsidRPr="008E40F7" w:rsidRDefault="008E40F7" w:rsidP="008E40F7">
      <w:pPr>
        <w:numPr>
          <w:ilvl w:val="1"/>
          <w:numId w:val="9"/>
        </w:numPr>
        <w:spacing w:line="259" w:lineRule="auto"/>
        <w:ind w:left="465"/>
        <w:contextualSpacing/>
        <w:jc w:val="both"/>
        <w:rPr>
          <w:rFonts w:ascii="Arial" w:eastAsia="Calibri" w:hAnsi="Arial" w:cs="Arial"/>
          <w:b/>
          <w:sz w:val="21"/>
          <w:szCs w:val="21"/>
        </w:rPr>
      </w:pPr>
      <w:r w:rsidRPr="008E40F7">
        <w:rPr>
          <w:rFonts w:ascii="Arial" w:eastAsia="Calibri" w:hAnsi="Arial" w:cs="Arial"/>
          <w:sz w:val="21"/>
          <w:szCs w:val="21"/>
        </w:rPr>
        <w:t>Los factores de evaluación dentro del proceso de selección tendrán un máximo y un mínimo de puntos, distribuyéndose de esta manera:</w:t>
      </w:r>
    </w:p>
    <w:p w14:paraId="440B8C4D" w14:textId="77777777" w:rsidR="008E40F7" w:rsidRPr="008E40F7" w:rsidRDefault="008E40F7" w:rsidP="008E40F7">
      <w:pPr>
        <w:spacing w:line="259" w:lineRule="auto"/>
        <w:ind w:left="825"/>
        <w:contextualSpacing/>
        <w:jc w:val="both"/>
        <w:rPr>
          <w:rFonts w:ascii="Arial" w:eastAsia="Calibri" w:hAnsi="Arial" w:cs="Arial"/>
          <w:b/>
          <w:sz w:val="21"/>
          <w:szCs w:val="21"/>
        </w:rPr>
      </w:pPr>
    </w:p>
    <w:p w14:paraId="0A124835" w14:textId="2446D8F7" w:rsidR="008E40F7" w:rsidRPr="008076ED" w:rsidRDefault="008E40F7" w:rsidP="008E40F7">
      <w:pPr>
        <w:numPr>
          <w:ilvl w:val="0"/>
          <w:numId w:val="20"/>
        </w:numPr>
        <w:spacing w:line="259" w:lineRule="auto"/>
        <w:contextualSpacing/>
        <w:jc w:val="both"/>
        <w:rPr>
          <w:rFonts w:ascii="Arial" w:eastAsia="Calibri" w:hAnsi="Arial" w:cs="Arial"/>
          <w:b/>
          <w:sz w:val="21"/>
          <w:szCs w:val="21"/>
        </w:rPr>
      </w:pPr>
      <w:r w:rsidRPr="008E40F7">
        <w:rPr>
          <w:rFonts w:ascii="Arial" w:eastAsia="Calibri" w:hAnsi="Arial" w:cs="Arial"/>
          <w:sz w:val="21"/>
          <w:szCs w:val="21"/>
        </w:rPr>
        <w:t>Puntaje para los puestos</w:t>
      </w:r>
    </w:p>
    <w:p w14:paraId="4CFE54D2" w14:textId="77777777" w:rsidR="008076ED" w:rsidRPr="008E40F7" w:rsidRDefault="008076ED" w:rsidP="008076ED">
      <w:pPr>
        <w:spacing w:line="259" w:lineRule="auto"/>
        <w:ind w:left="1185"/>
        <w:contextualSpacing/>
        <w:jc w:val="both"/>
        <w:rPr>
          <w:rFonts w:ascii="Arial" w:eastAsia="Calibri" w:hAnsi="Arial" w:cs="Arial"/>
          <w:b/>
          <w:sz w:val="21"/>
          <w:szCs w:val="21"/>
        </w:rPr>
      </w:pPr>
    </w:p>
    <w:tbl>
      <w:tblPr>
        <w:tblW w:w="7600" w:type="dxa"/>
        <w:tblCellMar>
          <w:left w:w="70" w:type="dxa"/>
          <w:right w:w="70" w:type="dxa"/>
        </w:tblCellMar>
        <w:tblLook w:val="04A0" w:firstRow="1" w:lastRow="0" w:firstColumn="1" w:lastColumn="0" w:noHBand="0" w:noVBand="1"/>
      </w:tblPr>
      <w:tblGrid>
        <w:gridCol w:w="466"/>
        <w:gridCol w:w="4418"/>
        <w:gridCol w:w="778"/>
        <w:gridCol w:w="969"/>
        <w:gridCol w:w="969"/>
      </w:tblGrid>
      <w:tr w:rsidR="002779FE" w:rsidRPr="002779FE" w14:paraId="43279EF9" w14:textId="77777777" w:rsidTr="001E7F1B">
        <w:trPr>
          <w:trHeight w:val="615"/>
        </w:trPr>
        <w:tc>
          <w:tcPr>
            <w:tcW w:w="466"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0036FAC6"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N°</w:t>
            </w:r>
          </w:p>
        </w:tc>
        <w:tc>
          <w:tcPr>
            <w:tcW w:w="4418" w:type="dxa"/>
            <w:tcBorders>
              <w:top w:val="single" w:sz="8" w:space="0" w:color="auto"/>
              <w:left w:val="nil"/>
              <w:bottom w:val="single" w:sz="8" w:space="0" w:color="auto"/>
              <w:right w:val="single" w:sz="8" w:space="0" w:color="auto"/>
            </w:tcBorders>
            <w:shd w:val="clear" w:color="000000" w:fill="A6A6A6"/>
            <w:vAlign w:val="center"/>
            <w:hideMark/>
          </w:tcPr>
          <w:p w14:paraId="583F3826"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EVALUACIONES</w:t>
            </w:r>
          </w:p>
        </w:tc>
        <w:tc>
          <w:tcPr>
            <w:tcW w:w="778" w:type="dxa"/>
            <w:tcBorders>
              <w:top w:val="single" w:sz="8" w:space="0" w:color="auto"/>
              <w:left w:val="nil"/>
              <w:bottom w:val="single" w:sz="8" w:space="0" w:color="auto"/>
              <w:right w:val="single" w:sz="8" w:space="0" w:color="auto"/>
            </w:tcBorders>
            <w:shd w:val="clear" w:color="000000" w:fill="A6A6A6"/>
            <w:vAlign w:val="center"/>
            <w:hideMark/>
          </w:tcPr>
          <w:p w14:paraId="0C59E8D2"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PESO%</w:t>
            </w:r>
          </w:p>
        </w:tc>
        <w:tc>
          <w:tcPr>
            <w:tcW w:w="969" w:type="dxa"/>
            <w:tcBorders>
              <w:top w:val="single" w:sz="8" w:space="0" w:color="auto"/>
              <w:left w:val="nil"/>
              <w:bottom w:val="single" w:sz="8" w:space="0" w:color="auto"/>
              <w:right w:val="single" w:sz="8" w:space="0" w:color="auto"/>
            </w:tcBorders>
            <w:shd w:val="clear" w:color="000000" w:fill="A6A6A6"/>
            <w:vAlign w:val="center"/>
            <w:hideMark/>
          </w:tcPr>
          <w:p w14:paraId="70456813"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PUNTAJE MIN</w:t>
            </w:r>
          </w:p>
        </w:tc>
        <w:tc>
          <w:tcPr>
            <w:tcW w:w="969" w:type="dxa"/>
            <w:tcBorders>
              <w:top w:val="single" w:sz="8" w:space="0" w:color="auto"/>
              <w:left w:val="nil"/>
              <w:bottom w:val="single" w:sz="8" w:space="0" w:color="auto"/>
              <w:right w:val="single" w:sz="8" w:space="0" w:color="auto"/>
            </w:tcBorders>
            <w:shd w:val="clear" w:color="000000" w:fill="A6A6A6"/>
            <w:vAlign w:val="center"/>
            <w:hideMark/>
          </w:tcPr>
          <w:p w14:paraId="31B68C0D"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PUNTAJE MAX</w:t>
            </w:r>
          </w:p>
        </w:tc>
      </w:tr>
      <w:tr w:rsidR="002779FE" w:rsidRPr="002779FE" w14:paraId="3C176AB0" w14:textId="77777777" w:rsidTr="001E7F1B">
        <w:trPr>
          <w:trHeight w:val="315"/>
        </w:trPr>
        <w:tc>
          <w:tcPr>
            <w:tcW w:w="466" w:type="dxa"/>
            <w:tcBorders>
              <w:top w:val="nil"/>
              <w:left w:val="single" w:sz="8" w:space="0" w:color="auto"/>
              <w:bottom w:val="single" w:sz="8" w:space="0" w:color="auto"/>
              <w:right w:val="single" w:sz="8" w:space="0" w:color="auto"/>
            </w:tcBorders>
            <w:shd w:val="clear" w:color="000000" w:fill="A6A6A6"/>
            <w:noWrap/>
            <w:vAlign w:val="center"/>
            <w:hideMark/>
          </w:tcPr>
          <w:p w14:paraId="620A7E89"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w:t>
            </w:r>
          </w:p>
        </w:tc>
        <w:tc>
          <w:tcPr>
            <w:tcW w:w="4418" w:type="dxa"/>
            <w:tcBorders>
              <w:top w:val="nil"/>
              <w:left w:val="nil"/>
              <w:bottom w:val="single" w:sz="8" w:space="0" w:color="auto"/>
              <w:right w:val="single" w:sz="8" w:space="0" w:color="auto"/>
            </w:tcBorders>
            <w:shd w:val="clear" w:color="000000" w:fill="D9D9D9"/>
            <w:noWrap/>
            <w:vAlign w:val="center"/>
            <w:hideMark/>
          </w:tcPr>
          <w:p w14:paraId="47A543EE" w14:textId="77777777" w:rsidR="002779FE" w:rsidRPr="002779FE" w:rsidRDefault="002779FE" w:rsidP="002779FE">
            <w:pPr>
              <w:spacing w:after="0" w:line="240" w:lineRule="auto"/>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Evaluación Curricular (EC)</w:t>
            </w:r>
          </w:p>
        </w:tc>
        <w:tc>
          <w:tcPr>
            <w:tcW w:w="778" w:type="dxa"/>
            <w:tcBorders>
              <w:top w:val="nil"/>
              <w:left w:val="nil"/>
              <w:bottom w:val="single" w:sz="8" w:space="0" w:color="auto"/>
              <w:right w:val="single" w:sz="8" w:space="0" w:color="auto"/>
            </w:tcBorders>
            <w:shd w:val="clear" w:color="000000" w:fill="D9D9D9"/>
            <w:noWrap/>
            <w:vAlign w:val="center"/>
            <w:hideMark/>
          </w:tcPr>
          <w:p w14:paraId="2A2BEC76" w14:textId="2374B3CF" w:rsidR="002779FE" w:rsidRPr="002779FE" w:rsidRDefault="00962232" w:rsidP="002779FE">
            <w:pPr>
              <w:spacing w:after="0" w:line="240" w:lineRule="auto"/>
              <w:jc w:val="center"/>
              <w:rPr>
                <w:rFonts w:ascii="Calibri" w:eastAsia="Times New Roman" w:hAnsi="Calibri" w:cs="Calibri"/>
                <w:b/>
                <w:bCs/>
                <w:color w:val="000000"/>
                <w:sz w:val="21"/>
                <w:szCs w:val="21"/>
                <w:lang w:eastAsia="es-PE"/>
              </w:rPr>
            </w:pPr>
            <w:r>
              <w:rPr>
                <w:rFonts w:ascii="Calibri" w:eastAsia="Times New Roman" w:hAnsi="Calibri" w:cs="Calibri"/>
                <w:b/>
                <w:bCs/>
                <w:color w:val="000000"/>
                <w:sz w:val="21"/>
                <w:szCs w:val="21"/>
                <w:lang w:eastAsia="es-PE"/>
              </w:rPr>
              <w:t>5</w:t>
            </w:r>
            <w:r w:rsidR="002779FE" w:rsidRPr="002779FE">
              <w:rPr>
                <w:rFonts w:ascii="Calibri" w:eastAsia="Times New Roman" w:hAnsi="Calibri" w:cs="Calibri"/>
                <w:b/>
                <w:bCs/>
                <w:color w:val="000000"/>
                <w:sz w:val="21"/>
                <w:szCs w:val="21"/>
                <w:lang w:eastAsia="es-PE"/>
              </w:rPr>
              <w:t>0%</w:t>
            </w:r>
          </w:p>
        </w:tc>
        <w:tc>
          <w:tcPr>
            <w:tcW w:w="969" w:type="dxa"/>
            <w:tcBorders>
              <w:top w:val="nil"/>
              <w:left w:val="nil"/>
              <w:bottom w:val="single" w:sz="8" w:space="0" w:color="auto"/>
              <w:right w:val="single" w:sz="8" w:space="0" w:color="auto"/>
            </w:tcBorders>
            <w:shd w:val="clear" w:color="000000" w:fill="D9D9D9"/>
            <w:noWrap/>
            <w:vAlign w:val="center"/>
            <w:hideMark/>
          </w:tcPr>
          <w:p w14:paraId="721B2D07"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14</w:t>
            </w:r>
          </w:p>
        </w:tc>
        <w:tc>
          <w:tcPr>
            <w:tcW w:w="969" w:type="dxa"/>
            <w:tcBorders>
              <w:top w:val="nil"/>
              <w:left w:val="nil"/>
              <w:bottom w:val="single" w:sz="8" w:space="0" w:color="auto"/>
              <w:right w:val="single" w:sz="8" w:space="0" w:color="auto"/>
            </w:tcBorders>
            <w:shd w:val="clear" w:color="000000" w:fill="D9D9D9"/>
            <w:noWrap/>
            <w:vAlign w:val="center"/>
            <w:hideMark/>
          </w:tcPr>
          <w:p w14:paraId="179B4E4C"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20</w:t>
            </w:r>
          </w:p>
        </w:tc>
      </w:tr>
      <w:tr w:rsidR="002779FE" w:rsidRPr="002779FE" w14:paraId="64948A73" w14:textId="77777777" w:rsidTr="001E7F1B">
        <w:trPr>
          <w:trHeight w:val="315"/>
        </w:trPr>
        <w:tc>
          <w:tcPr>
            <w:tcW w:w="466" w:type="dxa"/>
            <w:tcBorders>
              <w:top w:val="nil"/>
              <w:left w:val="single" w:sz="8" w:space="0" w:color="auto"/>
              <w:bottom w:val="single" w:sz="8" w:space="0" w:color="auto"/>
              <w:right w:val="single" w:sz="8" w:space="0" w:color="auto"/>
            </w:tcBorders>
            <w:shd w:val="clear" w:color="000000" w:fill="A6A6A6"/>
            <w:noWrap/>
            <w:vAlign w:val="center"/>
            <w:hideMark/>
          </w:tcPr>
          <w:p w14:paraId="6964BACD" w14:textId="77777777" w:rsidR="002779FE" w:rsidRPr="002779FE" w:rsidRDefault="002779FE" w:rsidP="002779FE">
            <w:pPr>
              <w:spacing w:after="0" w:line="240" w:lineRule="auto"/>
              <w:jc w:val="right"/>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1.1</w:t>
            </w:r>
          </w:p>
        </w:tc>
        <w:tc>
          <w:tcPr>
            <w:tcW w:w="4418" w:type="dxa"/>
            <w:tcBorders>
              <w:top w:val="nil"/>
              <w:left w:val="nil"/>
              <w:bottom w:val="single" w:sz="8" w:space="0" w:color="auto"/>
              <w:right w:val="single" w:sz="8" w:space="0" w:color="auto"/>
            </w:tcBorders>
            <w:shd w:val="clear" w:color="auto" w:fill="auto"/>
            <w:noWrap/>
            <w:vAlign w:val="center"/>
            <w:hideMark/>
          </w:tcPr>
          <w:p w14:paraId="585F34A5" w14:textId="77777777" w:rsidR="002779FE" w:rsidRPr="002779FE" w:rsidRDefault="002779FE" w:rsidP="002779FE">
            <w:pPr>
              <w:spacing w:after="0" w:line="240" w:lineRule="auto"/>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Formación Académica</w:t>
            </w:r>
          </w:p>
        </w:tc>
        <w:tc>
          <w:tcPr>
            <w:tcW w:w="778" w:type="dxa"/>
            <w:tcBorders>
              <w:top w:val="nil"/>
              <w:left w:val="nil"/>
              <w:bottom w:val="single" w:sz="8" w:space="0" w:color="auto"/>
              <w:right w:val="single" w:sz="8" w:space="0" w:color="auto"/>
            </w:tcBorders>
            <w:shd w:val="clear" w:color="auto" w:fill="auto"/>
            <w:noWrap/>
            <w:vAlign w:val="center"/>
            <w:hideMark/>
          </w:tcPr>
          <w:p w14:paraId="5773868A" w14:textId="19323FC9" w:rsidR="002779FE" w:rsidRPr="002779FE" w:rsidRDefault="001E7F1B" w:rsidP="002779FE">
            <w:pPr>
              <w:spacing w:after="0" w:line="240" w:lineRule="auto"/>
              <w:jc w:val="center"/>
              <w:rPr>
                <w:rFonts w:ascii="Calibri" w:eastAsia="Times New Roman" w:hAnsi="Calibri" w:cs="Calibri"/>
                <w:color w:val="000000"/>
                <w:sz w:val="21"/>
                <w:szCs w:val="21"/>
                <w:lang w:eastAsia="es-PE"/>
              </w:rPr>
            </w:pPr>
            <w:r>
              <w:rPr>
                <w:rFonts w:ascii="Calibri" w:eastAsia="Times New Roman" w:hAnsi="Calibri" w:cs="Calibri"/>
                <w:color w:val="000000"/>
                <w:sz w:val="21"/>
                <w:szCs w:val="21"/>
                <w:lang w:eastAsia="es-PE"/>
              </w:rPr>
              <w:t>25</w:t>
            </w:r>
            <w:r w:rsidR="002779FE" w:rsidRPr="002779FE">
              <w:rPr>
                <w:rFonts w:ascii="Calibri" w:eastAsia="Times New Roman" w:hAnsi="Calibri" w:cs="Calibri"/>
                <w:color w:val="000000"/>
                <w:sz w:val="21"/>
                <w:szCs w:val="21"/>
                <w:lang w:eastAsia="es-PE"/>
              </w:rPr>
              <w:t>%</w:t>
            </w:r>
          </w:p>
        </w:tc>
        <w:tc>
          <w:tcPr>
            <w:tcW w:w="969" w:type="dxa"/>
            <w:tcBorders>
              <w:top w:val="nil"/>
              <w:left w:val="nil"/>
              <w:bottom w:val="single" w:sz="8" w:space="0" w:color="auto"/>
              <w:right w:val="single" w:sz="8" w:space="0" w:color="auto"/>
            </w:tcBorders>
            <w:shd w:val="clear" w:color="auto" w:fill="auto"/>
            <w:noWrap/>
            <w:vAlign w:val="center"/>
            <w:hideMark/>
          </w:tcPr>
          <w:p w14:paraId="05FD4BDB"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10</w:t>
            </w:r>
          </w:p>
        </w:tc>
        <w:tc>
          <w:tcPr>
            <w:tcW w:w="969" w:type="dxa"/>
            <w:tcBorders>
              <w:top w:val="nil"/>
              <w:left w:val="nil"/>
              <w:bottom w:val="single" w:sz="8" w:space="0" w:color="auto"/>
              <w:right w:val="single" w:sz="8" w:space="0" w:color="auto"/>
            </w:tcBorders>
            <w:shd w:val="clear" w:color="auto" w:fill="auto"/>
            <w:noWrap/>
            <w:vAlign w:val="center"/>
            <w:hideMark/>
          </w:tcPr>
          <w:p w14:paraId="6153BD5D"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14</w:t>
            </w:r>
          </w:p>
        </w:tc>
      </w:tr>
      <w:tr w:rsidR="002779FE" w:rsidRPr="002779FE" w14:paraId="0C5AEAFE" w14:textId="77777777" w:rsidTr="001E7F1B">
        <w:trPr>
          <w:trHeight w:val="315"/>
        </w:trPr>
        <w:tc>
          <w:tcPr>
            <w:tcW w:w="466" w:type="dxa"/>
            <w:tcBorders>
              <w:top w:val="nil"/>
              <w:left w:val="single" w:sz="8" w:space="0" w:color="auto"/>
              <w:bottom w:val="single" w:sz="8" w:space="0" w:color="auto"/>
              <w:right w:val="single" w:sz="8" w:space="0" w:color="auto"/>
            </w:tcBorders>
            <w:shd w:val="clear" w:color="000000" w:fill="A6A6A6"/>
            <w:noWrap/>
            <w:vAlign w:val="center"/>
            <w:hideMark/>
          </w:tcPr>
          <w:p w14:paraId="31904CAC" w14:textId="77777777" w:rsidR="002779FE" w:rsidRPr="002779FE" w:rsidRDefault="002779FE" w:rsidP="002779FE">
            <w:pPr>
              <w:spacing w:after="0" w:line="240" w:lineRule="auto"/>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1.2.</w:t>
            </w:r>
          </w:p>
        </w:tc>
        <w:tc>
          <w:tcPr>
            <w:tcW w:w="4418" w:type="dxa"/>
            <w:tcBorders>
              <w:top w:val="nil"/>
              <w:left w:val="nil"/>
              <w:bottom w:val="single" w:sz="8" w:space="0" w:color="auto"/>
              <w:right w:val="single" w:sz="8" w:space="0" w:color="auto"/>
            </w:tcBorders>
            <w:shd w:val="clear" w:color="auto" w:fill="auto"/>
            <w:noWrap/>
            <w:vAlign w:val="center"/>
            <w:hideMark/>
          </w:tcPr>
          <w:p w14:paraId="07DA35BC" w14:textId="77777777" w:rsidR="002779FE" w:rsidRPr="002779FE" w:rsidRDefault="002779FE" w:rsidP="002779FE">
            <w:pPr>
              <w:spacing w:after="0" w:line="240" w:lineRule="auto"/>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Experiencia Laboral</w:t>
            </w:r>
          </w:p>
        </w:tc>
        <w:tc>
          <w:tcPr>
            <w:tcW w:w="778" w:type="dxa"/>
            <w:tcBorders>
              <w:top w:val="nil"/>
              <w:left w:val="nil"/>
              <w:bottom w:val="single" w:sz="8" w:space="0" w:color="auto"/>
              <w:right w:val="single" w:sz="8" w:space="0" w:color="auto"/>
            </w:tcBorders>
            <w:shd w:val="clear" w:color="auto" w:fill="auto"/>
            <w:noWrap/>
            <w:vAlign w:val="center"/>
            <w:hideMark/>
          </w:tcPr>
          <w:p w14:paraId="594C1934" w14:textId="5FE515CA" w:rsidR="002779FE" w:rsidRPr="002779FE" w:rsidRDefault="001E7F1B" w:rsidP="002779FE">
            <w:pPr>
              <w:spacing w:after="0" w:line="240" w:lineRule="auto"/>
              <w:jc w:val="center"/>
              <w:rPr>
                <w:rFonts w:ascii="Calibri" w:eastAsia="Times New Roman" w:hAnsi="Calibri" w:cs="Calibri"/>
                <w:color w:val="000000"/>
                <w:sz w:val="21"/>
                <w:szCs w:val="21"/>
                <w:lang w:eastAsia="es-PE"/>
              </w:rPr>
            </w:pPr>
            <w:r>
              <w:rPr>
                <w:rFonts w:ascii="Calibri" w:eastAsia="Times New Roman" w:hAnsi="Calibri" w:cs="Calibri"/>
                <w:color w:val="000000"/>
                <w:sz w:val="21"/>
                <w:szCs w:val="21"/>
                <w:lang w:eastAsia="es-PE"/>
              </w:rPr>
              <w:t>25</w:t>
            </w:r>
            <w:r w:rsidR="002779FE" w:rsidRPr="002779FE">
              <w:rPr>
                <w:rFonts w:ascii="Calibri" w:eastAsia="Times New Roman" w:hAnsi="Calibri" w:cs="Calibri"/>
                <w:color w:val="000000"/>
                <w:sz w:val="21"/>
                <w:szCs w:val="21"/>
                <w:lang w:eastAsia="es-PE"/>
              </w:rPr>
              <w:t>%</w:t>
            </w:r>
          </w:p>
        </w:tc>
        <w:tc>
          <w:tcPr>
            <w:tcW w:w="969" w:type="dxa"/>
            <w:tcBorders>
              <w:top w:val="nil"/>
              <w:left w:val="nil"/>
              <w:bottom w:val="single" w:sz="8" w:space="0" w:color="auto"/>
              <w:right w:val="single" w:sz="8" w:space="0" w:color="auto"/>
            </w:tcBorders>
            <w:shd w:val="clear" w:color="auto" w:fill="auto"/>
            <w:noWrap/>
            <w:vAlign w:val="center"/>
            <w:hideMark/>
          </w:tcPr>
          <w:p w14:paraId="576FCAAA"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4</w:t>
            </w:r>
          </w:p>
        </w:tc>
        <w:tc>
          <w:tcPr>
            <w:tcW w:w="969" w:type="dxa"/>
            <w:tcBorders>
              <w:top w:val="nil"/>
              <w:left w:val="nil"/>
              <w:bottom w:val="single" w:sz="8" w:space="0" w:color="auto"/>
              <w:right w:val="single" w:sz="8" w:space="0" w:color="auto"/>
            </w:tcBorders>
            <w:shd w:val="clear" w:color="auto" w:fill="auto"/>
            <w:noWrap/>
            <w:vAlign w:val="center"/>
            <w:hideMark/>
          </w:tcPr>
          <w:p w14:paraId="76BEAF60"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6</w:t>
            </w:r>
          </w:p>
        </w:tc>
      </w:tr>
      <w:tr w:rsidR="002779FE" w:rsidRPr="002779FE" w14:paraId="1FB9C602" w14:textId="77777777" w:rsidTr="001E7F1B">
        <w:trPr>
          <w:trHeight w:val="315"/>
        </w:trPr>
        <w:tc>
          <w:tcPr>
            <w:tcW w:w="466" w:type="dxa"/>
            <w:tcBorders>
              <w:top w:val="nil"/>
              <w:left w:val="single" w:sz="8" w:space="0" w:color="auto"/>
              <w:bottom w:val="single" w:sz="8" w:space="0" w:color="auto"/>
              <w:right w:val="single" w:sz="8" w:space="0" w:color="auto"/>
            </w:tcBorders>
            <w:shd w:val="clear" w:color="000000" w:fill="A6A6A6"/>
            <w:noWrap/>
            <w:vAlign w:val="center"/>
            <w:hideMark/>
          </w:tcPr>
          <w:p w14:paraId="16F5C228"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w:t>
            </w:r>
          </w:p>
        </w:tc>
        <w:tc>
          <w:tcPr>
            <w:tcW w:w="4418" w:type="dxa"/>
            <w:tcBorders>
              <w:top w:val="nil"/>
              <w:left w:val="nil"/>
              <w:bottom w:val="single" w:sz="8" w:space="0" w:color="auto"/>
              <w:right w:val="single" w:sz="8" w:space="0" w:color="auto"/>
            </w:tcBorders>
            <w:shd w:val="clear" w:color="000000" w:fill="D9D9D9"/>
            <w:noWrap/>
            <w:vAlign w:val="center"/>
            <w:hideMark/>
          </w:tcPr>
          <w:p w14:paraId="6D262EA1" w14:textId="7281CDB5" w:rsidR="002779FE" w:rsidRPr="002779FE" w:rsidRDefault="002779FE" w:rsidP="002779FE">
            <w:pPr>
              <w:spacing w:after="0" w:line="240" w:lineRule="auto"/>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 xml:space="preserve">Evaluación </w:t>
            </w:r>
            <w:r>
              <w:rPr>
                <w:rFonts w:ascii="Calibri" w:eastAsia="Times New Roman" w:hAnsi="Calibri" w:cs="Calibri"/>
                <w:b/>
                <w:bCs/>
                <w:color w:val="000000"/>
                <w:sz w:val="21"/>
                <w:szCs w:val="21"/>
                <w:lang w:eastAsia="es-PE"/>
              </w:rPr>
              <w:t>Personal</w:t>
            </w:r>
          </w:p>
        </w:tc>
        <w:tc>
          <w:tcPr>
            <w:tcW w:w="778" w:type="dxa"/>
            <w:tcBorders>
              <w:top w:val="nil"/>
              <w:left w:val="nil"/>
              <w:bottom w:val="single" w:sz="8" w:space="0" w:color="auto"/>
              <w:right w:val="single" w:sz="8" w:space="0" w:color="auto"/>
            </w:tcBorders>
            <w:shd w:val="clear" w:color="000000" w:fill="D9D9D9"/>
            <w:noWrap/>
            <w:vAlign w:val="center"/>
            <w:hideMark/>
          </w:tcPr>
          <w:p w14:paraId="6CD7B5DF" w14:textId="19A8031A" w:rsidR="002779FE" w:rsidRPr="002779FE" w:rsidRDefault="001E7F1B" w:rsidP="002779FE">
            <w:pPr>
              <w:spacing w:after="0" w:line="240" w:lineRule="auto"/>
              <w:jc w:val="center"/>
              <w:rPr>
                <w:rFonts w:ascii="Calibri" w:eastAsia="Times New Roman" w:hAnsi="Calibri" w:cs="Calibri"/>
                <w:b/>
                <w:bCs/>
                <w:color w:val="000000"/>
                <w:sz w:val="21"/>
                <w:szCs w:val="21"/>
                <w:lang w:eastAsia="es-PE"/>
              </w:rPr>
            </w:pPr>
            <w:r>
              <w:rPr>
                <w:rFonts w:ascii="Calibri" w:eastAsia="Times New Roman" w:hAnsi="Calibri" w:cs="Calibri"/>
                <w:b/>
                <w:bCs/>
                <w:color w:val="000000"/>
                <w:sz w:val="21"/>
                <w:szCs w:val="21"/>
                <w:lang w:eastAsia="es-PE"/>
              </w:rPr>
              <w:t>5</w:t>
            </w:r>
            <w:r w:rsidR="002779FE" w:rsidRPr="002779FE">
              <w:rPr>
                <w:rFonts w:ascii="Calibri" w:eastAsia="Times New Roman" w:hAnsi="Calibri" w:cs="Calibri"/>
                <w:b/>
                <w:bCs/>
                <w:color w:val="000000"/>
                <w:sz w:val="21"/>
                <w:szCs w:val="21"/>
                <w:lang w:eastAsia="es-PE"/>
              </w:rPr>
              <w:t>0%</w:t>
            </w:r>
          </w:p>
        </w:tc>
        <w:tc>
          <w:tcPr>
            <w:tcW w:w="969" w:type="dxa"/>
            <w:tcBorders>
              <w:top w:val="nil"/>
              <w:left w:val="nil"/>
              <w:bottom w:val="single" w:sz="8" w:space="0" w:color="auto"/>
              <w:right w:val="single" w:sz="8" w:space="0" w:color="auto"/>
            </w:tcBorders>
            <w:shd w:val="clear" w:color="000000" w:fill="D9D9D9"/>
            <w:noWrap/>
            <w:vAlign w:val="center"/>
            <w:hideMark/>
          </w:tcPr>
          <w:p w14:paraId="2A690EB2"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14</w:t>
            </w:r>
          </w:p>
        </w:tc>
        <w:tc>
          <w:tcPr>
            <w:tcW w:w="969" w:type="dxa"/>
            <w:tcBorders>
              <w:top w:val="nil"/>
              <w:left w:val="nil"/>
              <w:bottom w:val="single" w:sz="8" w:space="0" w:color="auto"/>
              <w:right w:val="single" w:sz="8" w:space="0" w:color="auto"/>
            </w:tcBorders>
            <w:shd w:val="clear" w:color="000000" w:fill="D9D9D9"/>
            <w:noWrap/>
            <w:vAlign w:val="center"/>
            <w:hideMark/>
          </w:tcPr>
          <w:p w14:paraId="1B657EAF"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20</w:t>
            </w:r>
          </w:p>
        </w:tc>
      </w:tr>
      <w:tr w:rsidR="002779FE" w:rsidRPr="002779FE" w14:paraId="7C451DCD" w14:textId="77777777" w:rsidTr="001E7F1B">
        <w:trPr>
          <w:trHeight w:val="315"/>
        </w:trPr>
        <w:tc>
          <w:tcPr>
            <w:tcW w:w="466" w:type="dxa"/>
            <w:tcBorders>
              <w:top w:val="nil"/>
              <w:left w:val="single" w:sz="8" w:space="0" w:color="auto"/>
              <w:bottom w:val="single" w:sz="8" w:space="0" w:color="auto"/>
              <w:right w:val="single" w:sz="8" w:space="0" w:color="auto"/>
            </w:tcBorders>
            <w:shd w:val="clear" w:color="000000" w:fill="A6A6A6"/>
            <w:noWrap/>
            <w:vAlign w:val="center"/>
            <w:hideMark/>
          </w:tcPr>
          <w:p w14:paraId="154BA204" w14:textId="77777777" w:rsidR="002779FE" w:rsidRPr="002779FE" w:rsidRDefault="002779FE" w:rsidP="002779FE">
            <w:pPr>
              <w:spacing w:after="0" w:line="240" w:lineRule="auto"/>
              <w:rPr>
                <w:rFonts w:ascii="Calibri" w:eastAsia="Times New Roman" w:hAnsi="Calibri" w:cs="Calibri"/>
                <w:color w:val="000000"/>
                <w:lang w:eastAsia="es-PE"/>
              </w:rPr>
            </w:pPr>
            <w:r w:rsidRPr="002779FE">
              <w:rPr>
                <w:rFonts w:ascii="Calibri" w:eastAsia="Times New Roman" w:hAnsi="Calibri" w:cs="Calibri"/>
                <w:color w:val="000000"/>
                <w:lang w:eastAsia="es-PE"/>
              </w:rPr>
              <w:t> </w:t>
            </w:r>
          </w:p>
        </w:tc>
        <w:tc>
          <w:tcPr>
            <w:tcW w:w="4418" w:type="dxa"/>
            <w:tcBorders>
              <w:top w:val="nil"/>
              <w:left w:val="nil"/>
              <w:bottom w:val="single" w:sz="8" w:space="0" w:color="auto"/>
              <w:right w:val="single" w:sz="8" w:space="0" w:color="auto"/>
            </w:tcBorders>
            <w:shd w:val="clear" w:color="000000" w:fill="BFBFBF"/>
            <w:noWrap/>
            <w:vAlign w:val="center"/>
            <w:hideMark/>
          </w:tcPr>
          <w:p w14:paraId="1193219D"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TOTALES</w:t>
            </w:r>
          </w:p>
        </w:tc>
        <w:tc>
          <w:tcPr>
            <w:tcW w:w="778" w:type="dxa"/>
            <w:tcBorders>
              <w:top w:val="nil"/>
              <w:left w:val="nil"/>
              <w:bottom w:val="single" w:sz="8" w:space="0" w:color="auto"/>
              <w:right w:val="single" w:sz="8" w:space="0" w:color="auto"/>
            </w:tcBorders>
            <w:shd w:val="clear" w:color="000000" w:fill="BFBFBF"/>
            <w:noWrap/>
            <w:vAlign w:val="center"/>
            <w:hideMark/>
          </w:tcPr>
          <w:p w14:paraId="547D3350"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100%</w:t>
            </w:r>
          </w:p>
        </w:tc>
        <w:tc>
          <w:tcPr>
            <w:tcW w:w="969" w:type="dxa"/>
            <w:tcBorders>
              <w:top w:val="nil"/>
              <w:left w:val="nil"/>
              <w:bottom w:val="single" w:sz="8" w:space="0" w:color="auto"/>
              <w:right w:val="single" w:sz="8" w:space="0" w:color="auto"/>
            </w:tcBorders>
            <w:shd w:val="clear" w:color="000000" w:fill="BFBFBF"/>
            <w:noWrap/>
            <w:vAlign w:val="center"/>
            <w:hideMark/>
          </w:tcPr>
          <w:p w14:paraId="62267581"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14</w:t>
            </w:r>
          </w:p>
        </w:tc>
        <w:tc>
          <w:tcPr>
            <w:tcW w:w="969" w:type="dxa"/>
            <w:tcBorders>
              <w:top w:val="nil"/>
              <w:left w:val="nil"/>
              <w:bottom w:val="single" w:sz="8" w:space="0" w:color="auto"/>
              <w:right w:val="single" w:sz="8" w:space="0" w:color="auto"/>
            </w:tcBorders>
            <w:shd w:val="clear" w:color="000000" w:fill="BFBFBF"/>
            <w:noWrap/>
            <w:vAlign w:val="center"/>
            <w:hideMark/>
          </w:tcPr>
          <w:p w14:paraId="7876AFD9"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20</w:t>
            </w:r>
          </w:p>
        </w:tc>
      </w:tr>
    </w:tbl>
    <w:p w14:paraId="58096D81" w14:textId="77777777" w:rsidR="008E40F7" w:rsidRPr="008E40F7" w:rsidRDefault="008E40F7" w:rsidP="008E40F7">
      <w:pPr>
        <w:spacing w:line="259" w:lineRule="auto"/>
        <w:rPr>
          <w:rFonts w:ascii="Calibri" w:eastAsia="Calibri" w:hAnsi="Calibri" w:cs="Times New Roman"/>
        </w:rPr>
      </w:pPr>
    </w:p>
    <w:p w14:paraId="7CBADB2E" w14:textId="77777777" w:rsidR="008E40F7" w:rsidRPr="008E40F7" w:rsidRDefault="008E40F7" w:rsidP="008E40F7">
      <w:pPr>
        <w:numPr>
          <w:ilvl w:val="1"/>
          <w:numId w:val="9"/>
        </w:numPr>
        <w:spacing w:line="259" w:lineRule="auto"/>
        <w:ind w:left="465"/>
        <w:contextualSpacing/>
        <w:rPr>
          <w:rFonts w:ascii="Arial" w:eastAsia="Calibri" w:hAnsi="Arial" w:cs="Arial"/>
          <w:b/>
          <w:sz w:val="21"/>
          <w:szCs w:val="21"/>
        </w:rPr>
      </w:pPr>
      <w:r w:rsidRPr="008E40F7">
        <w:rPr>
          <w:rFonts w:ascii="Arial" w:eastAsia="Calibri" w:hAnsi="Arial" w:cs="Arial"/>
          <w:sz w:val="21"/>
          <w:szCs w:val="21"/>
        </w:rPr>
        <w:t xml:space="preserve">Asimismo, se declarará la descalificación de un (a) postulante o un (a) candidato (a) en cualquiera de las siguientes situaciones: </w:t>
      </w:r>
    </w:p>
    <w:p w14:paraId="27777471" w14:textId="77777777" w:rsidR="008E40F7" w:rsidRPr="008E40F7" w:rsidRDefault="008E40F7" w:rsidP="004D30C6">
      <w:pPr>
        <w:spacing w:line="259" w:lineRule="auto"/>
        <w:ind w:left="465"/>
        <w:contextualSpacing/>
        <w:rPr>
          <w:rFonts w:ascii="Arial" w:eastAsia="Calibri" w:hAnsi="Arial" w:cs="Arial"/>
          <w:sz w:val="21"/>
          <w:szCs w:val="21"/>
        </w:rPr>
      </w:pPr>
      <w:r w:rsidRPr="008E40F7">
        <w:rPr>
          <w:rFonts w:ascii="Arial" w:eastAsia="Calibri" w:hAnsi="Arial" w:cs="Arial"/>
          <w:sz w:val="21"/>
          <w:szCs w:val="21"/>
        </w:rPr>
        <w:t xml:space="preserve">1. Abandono en cualquier etapa del proceso. </w:t>
      </w:r>
    </w:p>
    <w:p w14:paraId="2CBAC8ED" w14:textId="77777777" w:rsidR="008E40F7" w:rsidRPr="008E40F7" w:rsidRDefault="008E40F7" w:rsidP="004D30C6">
      <w:pPr>
        <w:spacing w:line="259" w:lineRule="auto"/>
        <w:ind w:left="465"/>
        <w:contextualSpacing/>
        <w:rPr>
          <w:rFonts w:ascii="Arial" w:eastAsia="Calibri" w:hAnsi="Arial" w:cs="Arial"/>
          <w:sz w:val="21"/>
          <w:szCs w:val="21"/>
        </w:rPr>
      </w:pPr>
      <w:r w:rsidRPr="008E40F7">
        <w:rPr>
          <w:rFonts w:ascii="Arial" w:eastAsia="Calibri" w:hAnsi="Arial" w:cs="Arial"/>
          <w:sz w:val="21"/>
          <w:szCs w:val="21"/>
        </w:rPr>
        <w:t xml:space="preserve">2. Suplantación de la/el postulante en cualquiera de las etapas. </w:t>
      </w:r>
    </w:p>
    <w:p w14:paraId="14BAF694" w14:textId="53434A8C" w:rsidR="008E40F7" w:rsidRDefault="008E40F7" w:rsidP="004D30C6">
      <w:pPr>
        <w:spacing w:line="259" w:lineRule="auto"/>
        <w:ind w:left="465"/>
        <w:contextualSpacing/>
        <w:rPr>
          <w:rFonts w:ascii="Arial" w:eastAsia="Calibri" w:hAnsi="Arial" w:cs="Arial"/>
          <w:sz w:val="21"/>
          <w:szCs w:val="21"/>
        </w:rPr>
      </w:pPr>
      <w:r w:rsidRPr="008E40F7">
        <w:rPr>
          <w:rFonts w:ascii="Arial" w:eastAsia="Calibri" w:hAnsi="Arial" w:cs="Arial"/>
          <w:sz w:val="21"/>
          <w:szCs w:val="21"/>
        </w:rPr>
        <w:t>3. Incumplimiento de las indicaciones señaladas durante las etapas de evaluación.</w:t>
      </w:r>
    </w:p>
    <w:p w14:paraId="578FC47C" w14:textId="77777777" w:rsidR="004D30C6" w:rsidRPr="008E40F7" w:rsidRDefault="004D30C6" w:rsidP="004D30C6">
      <w:pPr>
        <w:spacing w:line="259" w:lineRule="auto"/>
        <w:ind w:left="465"/>
        <w:contextualSpacing/>
        <w:rPr>
          <w:rFonts w:ascii="Arial" w:eastAsia="Calibri" w:hAnsi="Arial" w:cs="Arial"/>
          <w:sz w:val="21"/>
          <w:szCs w:val="21"/>
        </w:rPr>
      </w:pPr>
    </w:p>
    <w:p w14:paraId="7FBB9AB9" w14:textId="7562F7E1" w:rsidR="008E40F7" w:rsidRDefault="008E40F7" w:rsidP="000E08CA">
      <w:pPr>
        <w:spacing w:line="259" w:lineRule="auto"/>
        <w:jc w:val="both"/>
        <w:rPr>
          <w:rFonts w:ascii="Arial" w:eastAsia="Calibri" w:hAnsi="Arial" w:cs="Arial"/>
          <w:sz w:val="21"/>
          <w:szCs w:val="21"/>
        </w:rPr>
      </w:pPr>
      <w:r w:rsidRPr="008E40F7">
        <w:rPr>
          <w:rFonts w:ascii="Arial" w:eastAsia="Calibri" w:hAnsi="Arial" w:cs="Arial"/>
          <w:b/>
          <w:sz w:val="21"/>
          <w:szCs w:val="21"/>
        </w:rPr>
        <w:t xml:space="preserve"> 6.3.</w:t>
      </w:r>
      <w:r w:rsidRPr="008E40F7">
        <w:rPr>
          <w:rFonts w:ascii="Arial" w:eastAsia="Calibri" w:hAnsi="Arial" w:cs="Arial"/>
          <w:sz w:val="21"/>
          <w:szCs w:val="21"/>
        </w:rPr>
        <w:t xml:space="preserve"> Cada etapa del proceso de selección es eliminatoria y excluyente, por lo que es </w:t>
      </w:r>
      <w:r w:rsidR="004D30C6" w:rsidRPr="008E40F7">
        <w:rPr>
          <w:rFonts w:ascii="Arial" w:eastAsia="Calibri" w:hAnsi="Arial" w:cs="Arial"/>
          <w:sz w:val="21"/>
          <w:szCs w:val="21"/>
        </w:rPr>
        <w:t>un requisito</w:t>
      </w:r>
      <w:r w:rsidRPr="008E40F7">
        <w:rPr>
          <w:rFonts w:ascii="Arial" w:eastAsia="Calibri" w:hAnsi="Arial" w:cs="Arial"/>
          <w:sz w:val="21"/>
          <w:szCs w:val="21"/>
        </w:rPr>
        <w:t xml:space="preserve"> indispensable superar cada una de ellas para acceder a la siguiente. Cada etapa posee carácter cancelatorio, es decir, si el (la) postulante no obtiene el puntaje mínimo de catorce (14), será automáticamente descalificado y no se promediarán las notas obtenidas.</w:t>
      </w:r>
    </w:p>
    <w:p w14:paraId="70CC6F31" w14:textId="77777777" w:rsidR="00FF5FAF" w:rsidRPr="008E40F7" w:rsidRDefault="00FF5FAF" w:rsidP="000E08CA">
      <w:pPr>
        <w:spacing w:line="259" w:lineRule="auto"/>
        <w:jc w:val="both"/>
        <w:rPr>
          <w:rFonts w:ascii="Arial" w:eastAsia="Calibri" w:hAnsi="Arial" w:cs="Arial"/>
          <w:sz w:val="21"/>
          <w:szCs w:val="21"/>
        </w:rPr>
      </w:pPr>
    </w:p>
    <w:p w14:paraId="5B2B9FB8" w14:textId="77777777" w:rsidR="008E40F7" w:rsidRPr="008E40F7" w:rsidRDefault="008E40F7" w:rsidP="004D30C6">
      <w:pPr>
        <w:spacing w:line="259" w:lineRule="auto"/>
        <w:jc w:val="both"/>
        <w:rPr>
          <w:rFonts w:ascii="Arial" w:eastAsia="Calibri" w:hAnsi="Arial" w:cs="Arial"/>
          <w:b/>
          <w:sz w:val="21"/>
          <w:szCs w:val="21"/>
        </w:rPr>
      </w:pPr>
      <w:r w:rsidRPr="008E40F7">
        <w:rPr>
          <w:rFonts w:ascii="Arial" w:eastAsia="Calibri" w:hAnsi="Arial" w:cs="Arial"/>
          <w:b/>
          <w:sz w:val="21"/>
          <w:szCs w:val="21"/>
        </w:rPr>
        <w:lastRenderedPageBreak/>
        <w:t>VII.   DE LAS BONIFICACIONES ESPECIALES</w:t>
      </w:r>
    </w:p>
    <w:p w14:paraId="339B4111" w14:textId="77777777" w:rsidR="008E40F7" w:rsidRPr="008E40F7" w:rsidRDefault="008E40F7" w:rsidP="004D30C6">
      <w:pPr>
        <w:spacing w:line="259" w:lineRule="auto"/>
        <w:jc w:val="both"/>
        <w:rPr>
          <w:rFonts w:ascii="Arial" w:eastAsia="Calibri" w:hAnsi="Arial" w:cs="Arial"/>
        </w:rPr>
      </w:pPr>
      <w:r w:rsidRPr="008E40F7">
        <w:rPr>
          <w:rFonts w:ascii="Arial" w:eastAsia="Calibri" w:hAnsi="Arial" w:cs="Arial"/>
          <w:b/>
          <w:sz w:val="21"/>
          <w:szCs w:val="21"/>
        </w:rPr>
        <w:t xml:space="preserve">7.1. </w:t>
      </w:r>
      <w:r w:rsidRPr="008E40F7">
        <w:rPr>
          <w:rFonts w:ascii="Arial" w:eastAsia="Calibri" w:hAnsi="Arial" w:cs="Arial"/>
        </w:rPr>
        <w:t>Se otorgará una bonificación del quince por ciento (15%) sobre el puntaje final a los (las) candidatos (as) con discapacidad. Para ello deberá haber acreditado tal condición durante la primera etapa, con copia simple del documento que sustente su inscripción en el Registro Nacional de la Persona con Discapacidad (resolución y/o copia simple del Carnet de CONADIS).</w:t>
      </w:r>
    </w:p>
    <w:p w14:paraId="294762CF" w14:textId="5CD9FD3C" w:rsidR="000414B7" w:rsidRPr="008E40F7" w:rsidRDefault="008E40F7" w:rsidP="004D30C6">
      <w:pPr>
        <w:spacing w:line="259" w:lineRule="auto"/>
        <w:jc w:val="both"/>
        <w:rPr>
          <w:rFonts w:ascii="Arial" w:eastAsia="Calibri" w:hAnsi="Arial" w:cs="Arial"/>
        </w:rPr>
      </w:pPr>
      <w:r w:rsidRPr="008E40F7">
        <w:rPr>
          <w:rFonts w:ascii="Arial" w:eastAsia="Calibri" w:hAnsi="Arial" w:cs="Arial"/>
        </w:rPr>
        <w:t xml:space="preserve">Para ello, el (la) postulante deberá cumplir todos los requisitos mínimos y obtener puntaje aprobatorio en todas las etapas, en conformidad con lo dispuesto en el artículo 36° de la Ley N° 28164. </w:t>
      </w:r>
    </w:p>
    <w:p w14:paraId="5B4226E9" w14:textId="77777777" w:rsidR="008E40F7" w:rsidRPr="008E40F7" w:rsidRDefault="008E40F7" w:rsidP="002977BA">
      <w:pPr>
        <w:spacing w:line="259" w:lineRule="auto"/>
        <w:jc w:val="both"/>
        <w:rPr>
          <w:rFonts w:ascii="Arial" w:eastAsia="Calibri" w:hAnsi="Arial" w:cs="Arial"/>
        </w:rPr>
      </w:pPr>
      <w:r w:rsidRPr="008E40F7">
        <w:rPr>
          <w:rFonts w:ascii="Arial" w:eastAsia="Calibri" w:hAnsi="Arial" w:cs="Arial"/>
          <w:b/>
          <w:bCs/>
        </w:rPr>
        <w:t>Los postulantes que presenten registro en CONADIS</w:t>
      </w:r>
      <w:r w:rsidRPr="008E40F7">
        <w:rPr>
          <w:rFonts w:ascii="Arial" w:eastAsia="Calibri" w:hAnsi="Arial" w:cs="Arial"/>
        </w:rPr>
        <w:t xml:space="preserve"> deberán especificar en la ficha de resumen curricular el tipo de discapacidad asociada a una deficiencia física, sensorial, intelectual o psíquica; para efectos de tomar medidas relacionadas a los ajustes razonables en los procesos de selección.</w:t>
      </w:r>
    </w:p>
    <w:p w14:paraId="13DB9110" w14:textId="77777777" w:rsidR="008E40F7" w:rsidRPr="008E40F7" w:rsidRDefault="008E40F7" w:rsidP="002977BA">
      <w:pPr>
        <w:spacing w:line="259" w:lineRule="auto"/>
        <w:jc w:val="both"/>
        <w:rPr>
          <w:rFonts w:ascii="Arial" w:eastAsia="Calibri" w:hAnsi="Arial" w:cs="Arial"/>
        </w:rPr>
      </w:pPr>
      <w:r w:rsidRPr="008E40F7">
        <w:rPr>
          <w:rFonts w:ascii="Arial" w:eastAsia="Calibri" w:hAnsi="Arial" w:cs="Arial"/>
          <w:b/>
          <w:bCs/>
        </w:rPr>
        <w:t>7.2.</w:t>
      </w:r>
      <w:r w:rsidRPr="008E40F7">
        <w:rPr>
          <w:rFonts w:ascii="Arial" w:eastAsia="Calibri" w:hAnsi="Arial" w:cs="Arial"/>
        </w:rPr>
        <w:t xml:space="preserve"> Se otorgará una bonificación del diez por ciento (10%) al personal LICENCIADO de las Fuerzas Armadas sobre el puntaje final. Para la asignación de la bonificación los (las) candidatos (as) deberán haber acreditado tal condición en la primera etapa, con copia simple del documento oficial emitido por la autoridad competente que sustente dicha condición. </w:t>
      </w:r>
    </w:p>
    <w:p w14:paraId="6958D32C" w14:textId="77777777" w:rsidR="008E40F7" w:rsidRPr="008E40F7" w:rsidRDefault="008E40F7" w:rsidP="002977BA">
      <w:pPr>
        <w:spacing w:line="259" w:lineRule="auto"/>
        <w:jc w:val="both"/>
        <w:rPr>
          <w:rFonts w:ascii="Arial" w:eastAsia="Calibri" w:hAnsi="Arial" w:cs="Arial"/>
        </w:rPr>
      </w:pPr>
      <w:r w:rsidRPr="008E40F7">
        <w:rPr>
          <w:rFonts w:ascii="Arial" w:eastAsia="Calibri" w:hAnsi="Arial" w:cs="Arial"/>
        </w:rPr>
        <w:t>La no presentación de dicho documento en la etapa correspondiente significará no tener derecho a la referida bonificación y no podrá ser materia de subsanación alguna, en conformidad al artículo 61° de la Ley N° 29248 y su modificatoria.</w:t>
      </w:r>
    </w:p>
    <w:p w14:paraId="0FAA4050" w14:textId="77777777" w:rsidR="008E40F7" w:rsidRPr="008E40F7" w:rsidRDefault="008E40F7" w:rsidP="002977BA">
      <w:pPr>
        <w:spacing w:line="259" w:lineRule="auto"/>
        <w:jc w:val="both"/>
        <w:rPr>
          <w:rFonts w:ascii="Arial" w:eastAsia="Calibri" w:hAnsi="Arial" w:cs="Arial"/>
          <w:b/>
          <w:sz w:val="21"/>
          <w:szCs w:val="21"/>
        </w:rPr>
      </w:pPr>
      <w:r w:rsidRPr="008E40F7">
        <w:rPr>
          <w:rFonts w:ascii="Arial" w:eastAsia="Calibri" w:hAnsi="Arial" w:cs="Arial"/>
          <w:b/>
          <w:bCs/>
        </w:rPr>
        <w:t>7.3</w:t>
      </w:r>
      <w:r w:rsidRPr="008E40F7">
        <w:rPr>
          <w:rFonts w:ascii="Arial" w:eastAsia="Calibri" w:hAnsi="Arial" w:cs="Arial"/>
        </w:rPr>
        <w:t>. Si el candidato tiene derecho a ambas bonificaciones mencionadas, estas se suman y tendrán derecho a una bonificación total de 25% sobre el puntaje total.</w:t>
      </w:r>
    </w:p>
    <w:p w14:paraId="1172042C"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RESULTADOS FINALES</w:t>
      </w:r>
    </w:p>
    <w:p w14:paraId="5E16CDEB"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Corresponde al cálculo del puntaje final de los (as) candidatos (as) que aprobaron la etapa de Entrevista Personal. </w:t>
      </w:r>
    </w:p>
    <w:p w14:paraId="2BE6AA95"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Obtenida la relación de calificaciones, los (las) candidatos (as) de mayor puntaje en el Cuadro de Méritos serán considerados (as) GANADORES (AS) y ocuparán las plazas vacantes en concurso. </w:t>
      </w:r>
    </w:p>
    <w:p w14:paraId="4B2AD36B"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En el caso se produzca empate en el puntaje final, y esto no permita determinar a él (la) ganador (a) del proceso o accesitario (a), el Área CAS en coordinación con el Comité Evaluador, tomará el puntaje de la entrevista personal para determinar el orden de mérito obtenido por los (las) candidatos (as).</w:t>
      </w:r>
    </w:p>
    <w:p w14:paraId="44FDA00A" w14:textId="77777777" w:rsidR="008E40F7" w:rsidRPr="008E40F7" w:rsidRDefault="008E40F7" w:rsidP="008E40F7">
      <w:pPr>
        <w:spacing w:line="259" w:lineRule="auto"/>
        <w:ind w:left="360"/>
        <w:contextualSpacing/>
        <w:jc w:val="both"/>
        <w:rPr>
          <w:rFonts w:ascii="Arial" w:eastAsia="Calibri" w:hAnsi="Arial" w:cs="Arial"/>
          <w:sz w:val="21"/>
          <w:szCs w:val="21"/>
        </w:rPr>
      </w:pPr>
    </w:p>
    <w:p w14:paraId="50F17640"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PUBLICACIÓN DE RESULTADOS</w:t>
      </w:r>
    </w:p>
    <w:p w14:paraId="228E7895" w14:textId="279DD97E" w:rsidR="008E40F7" w:rsidRPr="008E40F7" w:rsidRDefault="008E40F7" w:rsidP="00373D3A">
      <w:pPr>
        <w:spacing w:line="259" w:lineRule="auto"/>
        <w:ind w:left="12"/>
        <w:contextualSpacing/>
        <w:jc w:val="both"/>
        <w:rPr>
          <w:rFonts w:ascii="Arial" w:eastAsia="Calibri" w:hAnsi="Arial" w:cs="Arial"/>
          <w:sz w:val="21"/>
          <w:szCs w:val="21"/>
        </w:rPr>
      </w:pPr>
      <w:r w:rsidRPr="008E40F7">
        <w:rPr>
          <w:rFonts w:ascii="Arial" w:eastAsia="Calibri" w:hAnsi="Arial" w:cs="Arial"/>
          <w:sz w:val="21"/>
          <w:szCs w:val="21"/>
        </w:rPr>
        <w:t>Los resultados serán publicados en la página web institucional según el cronograma y fases del concurso:</w:t>
      </w:r>
    </w:p>
    <w:p w14:paraId="4EB4AA3E" w14:textId="7824DE8C" w:rsidR="008E40F7" w:rsidRPr="003C3E85" w:rsidRDefault="008E40F7" w:rsidP="003C3E85">
      <w:pPr>
        <w:pStyle w:val="Prrafodelista"/>
        <w:numPr>
          <w:ilvl w:val="0"/>
          <w:numId w:val="29"/>
        </w:numPr>
        <w:jc w:val="both"/>
        <w:rPr>
          <w:rFonts w:ascii="Arial" w:eastAsia="Calibri" w:hAnsi="Arial" w:cs="Arial"/>
          <w:sz w:val="21"/>
          <w:szCs w:val="21"/>
        </w:rPr>
      </w:pPr>
      <w:r w:rsidRPr="003C3E85">
        <w:rPr>
          <w:rFonts w:ascii="Arial" w:eastAsia="Calibri" w:hAnsi="Arial" w:cs="Arial"/>
          <w:sz w:val="21"/>
          <w:szCs w:val="21"/>
        </w:rPr>
        <w:t xml:space="preserve">Resultados Preliminares I (evaluación curricular): </w:t>
      </w:r>
      <w:r w:rsidR="00DD60E8">
        <w:rPr>
          <w:rFonts w:ascii="Arial" w:eastAsia="Calibri" w:hAnsi="Arial" w:cs="Arial"/>
          <w:sz w:val="21"/>
          <w:szCs w:val="21"/>
        </w:rPr>
        <w:t>07 de diciembre</w:t>
      </w:r>
      <w:r w:rsidRPr="003C3E85">
        <w:rPr>
          <w:rFonts w:ascii="Arial" w:eastAsia="Calibri" w:hAnsi="Arial" w:cs="Arial"/>
          <w:sz w:val="21"/>
          <w:szCs w:val="21"/>
        </w:rPr>
        <w:t xml:space="preserve"> del 2020</w:t>
      </w:r>
    </w:p>
    <w:p w14:paraId="03F3FC9F" w14:textId="0266D745" w:rsidR="008E40F7" w:rsidRDefault="008E40F7" w:rsidP="003C3E85">
      <w:pPr>
        <w:pStyle w:val="Prrafodelista"/>
        <w:numPr>
          <w:ilvl w:val="0"/>
          <w:numId w:val="29"/>
        </w:numPr>
        <w:jc w:val="both"/>
        <w:rPr>
          <w:rFonts w:ascii="Arial" w:eastAsia="Calibri" w:hAnsi="Arial" w:cs="Arial"/>
          <w:sz w:val="21"/>
          <w:szCs w:val="21"/>
        </w:rPr>
      </w:pPr>
      <w:r w:rsidRPr="003C3E85">
        <w:rPr>
          <w:rFonts w:ascii="Arial" w:eastAsia="Calibri" w:hAnsi="Arial" w:cs="Arial"/>
          <w:sz w:val="21"/>
          <w:szCs w:val="21"/>
        </w:rPr>
        <w:t xml:space="preserve">Resultados Preliminares II (evaluación </w:t>
      </w:r>
      <w:r w:rsidR="00A513C8">
        <w:rPr>
          <w:rFonts w:ascii="Arial" w:eastAsia="Calibri" w:hAnsi="Arial" w:cs="Arial"/>
          <w:sz w:val="21"/>
          <w:szCs w:val="21"/>
        </w:rPr>
        <w:t>p</w:t>
      </w:r>
      <w:r w:rsidR="000B0364">
        <w:rPr>
          <w:rFonts w:ascii="Arial" w:eastAsia="Calibri" w:hAnsi="Arial" w:cs="Arial"/>
          <w:sz w:val="21"/>
          <w:szCs w:val="21"/>
        </w:rPr>
        <w:t>ersonal</w:t>
      </w:r>
      <w:r w:rsidRPr="003C3E85">
        <w:rPr>
          <w:rFonts w:ascii="Arial" w:eastAsia="Calibri" w:hAnsi="Arial" w:cs="Arial"/>
          <w:sz w:val="21"/>
          <w:szCs w:val="21"/>
        </w:rPr>
        <w:t xml:space="preserve">): </w:t>
      </w:r>
      <w:r w:rsidR="00DD60E8">
        <w:rPr>
          <w:rFonts w:ascii="Arial" w:eastAsia="Calibri" w:hAnsi="Arial" w:cs="Arial"/>
          <w:sz w:val="21"/>
          <w:szCs w:val="21"/>
        </w:rPr>
        <w:t>09 de diciembre</w:t>
      </w:r>
      <w:r w:rsidRPr="003C3E85">
        <w:rPr>
          <w:rFonts w:ascii="Arial" w:eastAsia="Calibri" w:hAnsi="Arial" w:cs="Arial"/>
          <w:sz w:val="21"/>
          <w:szCs w:val="21"/>
        </w:rPr>
        <w:t xml:space="preserve"> del 2020</w:t>
      </w:r>
    </w:p>
    <w:p w14:paraId="422F090C" w14:textId="3C065354" w:rsidR="008E40F7" w:rsidRPr="003C3E85" w:rsidRDefault="008E40F7" w:rsidP="003C3E85">
      <w:pPr>
        <w:pStyle w:val="Prrafodelista"/>
        <w:numPr>
          <w:ilvl w:val="0"/>
          <w:numId w:val="29"/>
        </w:numPr>
        <w:jc w:val="both"/>
        <w:rPr>
          <w:rFonts w:ascii="Arial" w:eastAsia="Calibri" w:hAnsi="Arial" w:cs="Arial"/>
          <w:sz w:val="21"/>
          <w:szCs w:val="21"/>
        </w:rPr>
      </w:pPr>
      <w:r w:rsidRPr="003C3E85">
        <w:rPr>
          <w:rFonts w:ascii="Arial" w:eastAsia="Calibri" w:hAnsi="Arial" w:cs="Arial"/>
          <w:sz w:val="21"/>
          <w:szCs w:val="21"/>
        </w:rPr>
        <w:t xml:space="preserve">Resultados Finales (ganadores): </w:t>
      </w:r>
      <w:r w:rsidR="00DD60E8">
        <w:rPr>
          <w:rFonts w:ascii="Arial" w:eastAsia="Calibri" w:hAnsi="Arial" w:cs="Arial"/>
          <w:sz w:val="21"/>
          <w:szCs w:val="21"/>
        </w:rPr>
        <w:t>09 de diciembre</w:t>
      </w:r>
      <w:r w:rsidRPr="003C3E85">
        <w:rPr>
          <w:rFonts w:ascii="Arial" w:eastAsia="Calibri" w:hAnsi="Arial" w:cs="Arial"/>
          <w:sz w:val="21"/>
          <w:szCs w:val="21"/>
        </w:rPr>
        <w:t xml:space="preserve"> del 2020</w:t>
      </w:r>
    </w:p>
    <w:p w14:paraId="522E2450" w14:textId="77777777" w:rsidR="008E40F7" w:rsidRPr="008E40F7" w:rsidRDefault="008E40F7" w:rsidP="002977BA">
      <w:pPr>
        <w:spacing w:line="259" w:lineRule="auto"/>
        <w:contextualSpacing/>
        <w:jc w:val="both"/>
        <w:rPr>
          <w:rFonts w:ascii="Arial" w:eastAsia="Calibri" w:hAnsi="Arial" w:cs="Arial"/>
          <w:sz w:val="21"/>
          <w:szCs w:val="21"/>
        </w:rPr>
      </w:pPr>
    </w:p>
    <w:p w14:paraId="4F340533"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DECLARATORIA DE DESIERTO</w:t>
      </w:r>
    </w:p>
    <w:p w14:paraId="19B86433" w14:textId="77777777" w:rsidR="008E40F7" w:rsidRPr="008E40F7" w:rsidRDefault="008E40F7" w:rsidP="008E40F7">
      <w:pPr>
        <w:numPr>
          <w:ilvl w:val="0"/>
          <w:numId w:val="24"/>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El proceso puede ser declarado desierto bajo alguno de los siguientes supuestos:</w:t>
      </w:r>
    </w:p>
    <w:p w14:paraId="51E8B6DE" w14:textId="77777777" w:rsidR="008E40F7" w:rsidRPr="008E40F7" w:rsidRDefault="008E40F7" w:rsidP="008E40F7">
      <w:pPr>
        <w:spacing w:line="259" w:lineRule="auto"/>
        <w:ind w:left="780"/>
        <w:contextualSpacing/>
        <w:jc w:val="both"/>
        <w:rPr>
          <w:rFonts w:ascii="Arial" w:eastAsia="Calibri" w:hAnsi="Arial" w:cs="Arial"/>
          <w:b/>
          <w:sz w:val="21"/>
          <w:szCs w:val="21"/>
        </w:rPr>
      </w:pPr>
    </w:p>
    <w:p w14:paraId="67BC4148" w14:textId="77777777" w:rsidR="008E40F7" w:rsidRPr="008E40F7" w:rsidRDefault="008E40F7" w:rsidP="008E40F7">
      <w:pPr>
        <w:numPr>
          <w:ilvl w:val="0"/>
          <w:numId w:val="22"/>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No se presentan postulantes al proceso de selección.</w:t>
      </w:r>
    </w:p>
    <w:p w14:paraId="3C2150CE" w14:textId="77777777" w:rsidR="008E40F7" w:rsidRPr="008E40F7" w:rsidRDefault="008E40F7" w:rsidP="008E40F7">
      <w:pPr>
        <w:numPr>
          <w:ilvl w:val="0"/>
          <w:numId w:val="22"/>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 xml:space="preserve">Ninguno (a) de los (las) postulantes cumple con el perfil del puesto. </w:t>
      </w:r>
    </w:p>
    <w:p w14:paraId="6525CD05" w14:textId="77777777" w:rsidR="008E40F7" w:rsidRPr="008E40F7" w:rsidRDefault="008E40F7" w:rsidP="008E40F7">
      <w:pPr>
        <w:numPr>
          <w:ilvl w:val="0"/>
          <w:numId w:val="22"/>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Ninguno (a) de los (las) asiste a alguna de las etapas de evaluación.</w:t>
      </w:r>
    </w:p>
    <w:p w14:paraId="76371F04" w14:textId="77777777" w:rsidR="008E40F7" w:rsidRPr="008E40F7" w:rsidRDefault="008E40F7" w:rsidP="008E40F7">
      <w:pPr>
        <w:numPr>
          <w:ilvl w:val="0"/>
          <w:numId w:val="22"/>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lastRenderedPageBreak/>
        <w:t xml:space="preserve">Ninguno (a) de los (las) candidatos (as) alcancen el puntaje mínimo correspondiente. </w:t>
      </w:r>
      <w:r w:rsidRPr="008E40F7">
        <w:rPr>
          <w:rFonts w:ascii="Arial" w:eastAsia="Calibri" w:hAnsi="Arial" w:cs="Arial"/>
          <w:b/>
          <w:sz w:val="21"/>
          <w:szCs w:val="21"/>
        </w:rPr>
        <w:t xml:space="preserve"> </w:t>
      </w:r>
    </w:p>
    <w:p w14:paraId="3BADD35D" w14:textId="77777777" w:rsidR="008E40F7" w:rsidRPr="008E40F7" w:rsidRDefault="008E40F7" w:rsidP="008E40F7">
      <w:pPr>
        <w:spacing w:line="259" w:lineRule="auto"/>
        <w:ind w:left="1500"/>
        <w:contextualSpacing/>
        <w:jc w:val="both"/>
        <w:rPr>
          <w:rFonts w:ascii="Arial" w:eastAsia="Calibri" w:hAnsi="Arial" w:cs="Arial"/>
          <w:b/>
          <w:sz w:val="21"/>
          <w:szCs w:val="21"/>
        </w:rPr>
      </w:pPr>
    </w:p>
    <w:p w14:paraId="16927AD1" w14:textId="77777777" w:rsidR="008E40F7" w:rsidRPr="008E40F7" w:rsidRDefault="008E40F7" w:rsidP="008E40F7">
      <w:pPr>
        <w:numPr>
          <w:ilvl w:val="0"/>
          <w:numId w:val="24"/>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El proceso de selección puede ser cancelado, antes de bajo alguno de los siguientes supuestos (Resolución de Presidencia Ejecutiva </w:t>
      </w:r>
      <w:proofErr w:type="spellStart"/>
      <w:r w:rsidRPr="008E40F7">
        <w:rPr>
          <w:rFonts w:ascii="Arial" w:eastAsia="Calibri" w:hAnsi="Arial" w:cs="Arial"/>
          <w:sz w:val="21"/>
          <w:szCs w:val="21"/>
        </w:rPr>
        <w:t>Nº</w:t>
      </w:r>
      <w:proofErr w:type="spellEnd"/>
      <w:r w:rsidRPr="008E40F7">
        <w:rPr>
          <w:rFonts w:ascii="Arial" w:eastAsia="Calibri" w:hAnsi="Arial" w:cs="Arial"/>
          <w:sz w:val="21"/>
          <w:szCs w:val="21"/>
        </w:rPr>
        <w:t xml:space="preserve"> 107-2011-Servir), sin que sea responsabilidad de la entidad: </w:t>
      </w:r>
    </w:p>
    <w:p w14:paraId="0C7E6A36" w14:textId="77777777" w:rsidR="008E40F7" w:rsidRPr="008E40F7" w:rsidRDefault="008E40F7" w:rsidP="00B72EC6">
      <w:pPr>
        <w:spacing w:line="240" w:lineRule="auto"/>
        <w:ind w:left="357"/>
        <w:contextualSpacing/>
        <w:jc w:val="both"/>
        <w:rPr>
          <w:rFonts w:ascii="Arial" w:eastAsia="Calibri" w:hAnsi="Arial" w:cs="Arial"/>
          <w:b/>
          <w:sz w:val="21"/>
          <w:szCs w:val="21"/>
        </w:rPr>
      </w:pPr>
    </w:p>
    <w:p w14:paraId="76A6758F" w14:textId="49B30250" w:rsidR="007F5437" w:rsidRPr="00373D3A" w:rsidRDefault="008E40F7" w:rsidP="00373D3A">
      <w:pPr>
        <w:numPr>
          <w:ilvl w:val="0"/>
          <w:numId w:val="25"/>
        </w:numPr>
        <w:spacing w:line="259" w:lineRule="auto"/>
        <w:contextualSpacing/>
        <w:jc w:val="both"/>
        <w:rPr>
          <w:rFonts w:ascii="Arial" w:eastAsia="Calibri" w:hAnsi="Arial" w:cs="Arial"/>
          <w:b/>
          <w:sz w:val="21"/>
          <w:szCs w:val="21"/>
        </w:rPr>
      </w:pPr>
      <w:r w:rsidRPr="008E40F7">
        <w:rPr>
          <w:rFonts w:ascii="Arial" w:eastAsia="Calibri" w:hAnsi="Arial" w:cs="Arial"/>
          <w:sz w:val="21"/>
          <w:szCs w:val="21"/>
        </w:rPr>
        <w:t xml:space="preserve">Cuando desaparece la necesidad del servicio. </w:t>
      </w:r>
    </w:p>
    <w:p w14:paraId="43710A4D" w14:textId="77777777" w:rsidR="008E40F7" w:rsidRPr="008E40F7" w:rsidRDefault="008E40F7" w:rsidP="00373D3A">
      <w:pPr>
        <w:numPr>
          <w:ilvl w:val="0"/>
          <w:numId w:val="25"/>
        </w:numPr>
        <w:spacing w:line="259" w:lineRule="auto"/>
        <w:contextualSpacing/>
        <w:jc w:val="both"/>
        <w:rPr>
          <w:rFonts w:ascii="Arial" w:eastAsia="Calibri" w:hAnsi="Arial" w:cs="Arial"/>
          <w:b/>
          <w:sz w:val="21"/>
          <w:szCs w:val="21"/>
        </w:rPr>
      </w:pPr>
      <w:r w:rsidRPr="008E40F7">
        <w:rPr>
          <w:rFonts w:ascii="Arial" w:eastAsia="Calibri" w:hAnsi="Arial" w:cs="Arial"/>
          <w:sz w:val="21"/>
          <w:szCs w:val="21"/>
        </w:rPr>
        <w:t xml:space="preserve">Por restricciones presupuestales. </w:t>
      </w:r>
    </w:p>
    <w:p w14:paraId="62A50B81" w14:textId="77777777" w:rsidR="008E40F7" w:rsidRPr="008E40F7" w:rsidRDefault="008E40F7" w:rsidP="00373D3A">
      <w:pPr>
        <w:numPr>
          <w:ilvl w:val="0"/>
          <w:numId w:val="25"/>
        </w:numPr>
        <w:spacing w:line="259" w:lineRule="auto"/>
        <w:contextualSpacing/>
        <w:jc w:val="both"/>
        <w:rPr>
          <w:rFonts w:ascii="Arial" w:eastAsia="Calibri" w:hAnsi="Arial" w:cs="Arial"/>
          <w:b/>
          <w:sz w:val="21"/>
          <w:szCs w:val="21"/>
        </w:rPr>
      </w:pPr>
      <w:r w:rsidRPr="008E40F7">
        <w:rPr>
          <w:rFonts w:ascii="Arial" w:eastAsia="Calibri" w:hAnsi="Arial" w:cs="Arial"/>
          <w:sz w:val="21"/>
          <w:szCs w:val="21"/>
        </w:rPr>
        <w:t xml:space="preserve">Otros supuestos debidamente justificados y sustentados.  </w:t>
      </w:r>
    </w:p>
    <w:p w14:paraId="70B74467" w14:textId="77777777" w:rsidR="008E40F7" w:rsidRPr="008E40F7" w:rsidRDefault="008E40F7" w:rsidP="007F5437">
      <w:pPr>
        <w:spacing w:line="259" w:lineRule="auto"/>
        <w:ind w:left="420"/>
        <w:contextualSpacing/>
        <w:jc w:val="both"/>
        <w:rPr>
          <w:rFonts w:ascii="Arial" w:eastAsia="Calibri" w:hAnsi="Arial" w:cs="Arial"/>
          <w:b/>
          <w:sz w:val="21"/>
          <w:szCs w:val="21"/>
        </w:rPr>
      </w:pPr>
    </w:p>
    <w:p w14:paraId="41C81CE0" w14:textId="77777777" w:rsidR="008E40F7" w:rsidRPr="008E40F7" w:rsidRDefault="008E40F7" w:rsidP="007F5437">
      <w:pPr>
        <w:numPr>
          <w:ilvl w:val="0"/>
          <w:numId w:val="23"/>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 xml:space="preserve">La cancelación del proceso solo procede hasta antes de la etapa de Entrevista. </w:t>
      </w:r>
    </w:p>
    <w:p w14:paraId="3508A826" w14:textId="77777777" w:rsidR="008E40F7" w:rsidRPr="008E40F7" w:rsidRDefault="008E40F7" w:rsidP="007F5437">
      <w:pPr>
        <w:numPr>
          <w:ilvl w:val="0"/>
          <w:numId w:val="23"/>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Toda postergación del proceso de selección será acordada por el Comité Evaluador, siendo responsabilidad del Área CAS efectuar la publicación respectiva.</w:t>
      </w:r>
    </w:p>
    <w:p w14:paraId="509067B2" w14:textId="77777777" w:rsidR="009F17C7" w:rsidRPr="008E40F7" w:rsidRDefault="009F17C7" w:rsidP="00BC62C4">
      <w:pPr>
        <w:spacing w:line="259" w:lineRule="auto"/>
        <w:contextualSpacing/>
        <w:jc w:val="both"/>
        <w:rPr>
          <w:rFonts w:ascii="Arial" w:eastAsia="Calibri" w:hAnsi="Arial" w:cs="Arial"/>
          <w:b/>
          <w:sz w:val="21"/>
          <w:szCs w:val="21"/>
        </w:rPr>
      </w:pPr>
    </w:p>
    <w:p w14:paraId="10695D5A"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CONSIDERACIONES GENERALES:</w:t>
      </w:r>
    </w:p>
    <w:p w14:paraId="352EF580" w14:textId="77777777" w:rsidR="008E40F7" w:rsidRPr="008E40F7" w:rsidRDefault="008E40F7" w:rsidP="00B72EC6">
      <w:pPr>
        <w:spacing w:line="240" w:lineRule="auto"/>
        <w:ind w:left="1077"/>
        <w:contextualSpacing/>
        <w:jc w:val="both"/>
        <w:rPr>
          <w:rFonts w:ascii="Arial" w:eastAsia="Calibri" w:hAnsi="Arial" w:cs="Arial"/>
          <w:b/>
          <w:sz w:val="21"/>
          <w:szCs w:val="21"/>
        </w:rPr>
      </w:pPr>
    </w:p>
    <w:p w14:paraId="6E0567C7" w14:textId="5D8529BA" w:rsidR="008E40F7" w:rsidRPr="00E176C3" w:rsidRDefault="008E40F7" w:rsidP="00E176C3">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Es de entera responsabilidad del postulante consultar permanentemente el portal institucional de la Municipalidad Distrital de Punta Negra, a fin de tomar conocimiento de los comunicados que se emitan.</w:t>
      </w:r>
    </w:p>
    <w:p w14:paraId="606B1F86"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En caso que el (la) postulante no se presente a alguna de las etapas del proceso, en la fecha, lugar y horario establecido según cronograma y/o comunicado, quedará automáticamente ELIMINADO del proceso de selección.</w:t>
      </w:r>
    </w:p>
    <w:p w14:paraId="452D0432" w14:textId="77777777" w:rsidR="008E40F7" w:rsidRPr="008E40F7" w:rsidRDefault="008E40F7" w:rsidP="00E176C3">
      <w:pPr>
        <w:spacing w:line="259" w:lineRule="auto"/>
        <w:contextualSpacing/>
        <w:jc w:val="both"/>
        <w:rPr>
          <w:rFonts w:ascii="Arial" w:eastAsia="Calibri" w:hAnsi="Arial" w:cs="Arial"/>
          <w:sz w:val="21"/>
          <w:szCs w:val="21"/>
        </w:rPr>
      </w:pPr>
    </w:p>
    <w:p w14:paraId="6B06BFDD"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El Comité de Selección podrá modificar las fechas del cronograma cuando se presenten circunstancias de fuerza mayor, por motivos de seguridad y/o situaciones imprevistas, poniendo en conocimiento de los postulantes a través del portal institucional de la Municipalidad Distrital de Punta Negra.</w:t>
      </w:r>
    </w:p>
    <w:p w14:paraId="7CFB68FC" w14:textId="77777777" w:rsidR="008E40F7" w:rsidRPr="008E40F7" w:rsidRDefault="008E40F7" w:rsidP="008E40F7">
      <w:pPr>
        <w:spacing w:line="259" w:lineRule="auto"/>
        <w:ind w:left="360"/>
        <w:contextualSpacing/>
        <w:jc w:val="both"/>
        <w:rPr>
          <w:rFonts w:ascii="Arial" w:eastAsia="Calibri" w:hAnsi="Arial" w:cs="Arial"/>
          <w:sz w:val="21"/>
          <w:szCs w:val="21"/>
        </w:rPr>
      </w:pPr>
    </w:p>
    <w:p w14:paraId="53F7745F" w14:textId="10156CCB"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Las personas que prestaron servicios a la Municipalidad bajo cualquiera de las modalidades y cuyo vínculo con la entidad </w:t>
      </w:r>
      <w:r w:rsidR="0060592B" w:rsidRPr="008E40F7">
        <w:rPr>
          <w:rFonts w:ascii="Arial" w:eastAsia="Calibri" w:hAnsi="Arial" w:cs="Arial"/>
          <w:sz w:val="21"/>
          <w:szCs w:val="21"/>
        </w:rPr>
        <w:t>culminaron</w:t>
      </w:r>
      <w:r w:rsidRPr="008E40F7">
        <w:rPr>
          <w:rFonts w:ascii="Arial" w:eastAsia="Calibri" w:hAnsi="Arial" w:cs="Arial"/>
          <w:sz w:val="21"/>
          <w:szCs w:val="21"/>
        </w:rPr>
        <w:t xml:space="preserve"> por ABANDONO LABORAL, podrán postular después de transcurridos como mínimo doce (12) meses desde la fecha de cese.</w:t>
      </w:r>
    </w:p>
    <w:p w14:paraId="57383ED8" w14:textId="77777777" w:rsidR="008E40F7" w:rsidRPr="008E40F7" w:rsidRDefault="008E40F7" w:rsidP="008E40F7">
      <w:pPr>
        <w:spacing w:line="259" w:lineRule="auto"/>
        <w:contextualSpacing/>
        <w:rPr>
          <w:rFonts w:ascii="Arial" w:eastAsia="Calibri" w:hAnsi="Arial" w:cs="Arial"/>
          <w:sz w:val="21"/>
          <w:szCs w:val="21"/>
        </w:rPr>
      </w:pPr>
    </w:p>
    <w:p w14:paraId="23CFD89C"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El (La) postulante, no debe estar inhabilitado para prestar servicios al Estado, conforme al REGISTRO NACIONAL DE SANCIONES DE DESTITUCION (Resolución Ministerial 17-2007-PCM, publicado el 20 de enero de 2007, que aprobó la “Directiva para el uso, registro y consulta del Sistema Electrónico del Registro Nacional de Sanciones de Destitución y Despido – RNSDD”).</w:t>
      </w:r>
    </w:p>
    <w:p w14:paraId="77B5A0F9" w14:textId="77777777" w:rsidR="008E40F7" w:rsidRPr="008E40F7" w:rsidRDefault="008E40F7" w:rsidP="008E40F7">
      <w:pPr>
        <w:spacing w:line="259" w:lineRule="auto"/>
        <w:contextualSpacing/>
        <w:rPr>
          <w:rFonts w:ascii="Arial" w:eastAsia="Calibri" w:hAnsi="Arial" w:cs="Arial"/>
          <w:sz w:val="21"/>
          <w:szCs w:val="21"/>
        </w:rPr>
      </w:pPr>
    </w:p>
    <w:p w14:paraId="0DED7B87"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El (La) postulante debe tener la condición de ACTIVO y HABIDO en el Registro Único de Contribuyentes – RUC (Reporte de SUNAT).</w:t>
      </w:r>
    </w:p>
    <w:p w14:paraId="6AA8A250" w14:textId="77777777" w:rsidR="008E40F7" w:rsidRPr="008E40F7" w:rsidRDefault="008E40F7" w:rsidP="008E40F7">
      <w:pPr>
        <w:spacing w:line="259" w:lineRule="auto"/>
        <w:ind w:left="720"/>
        <w:contextualSpacing/>
        <w:rPr>
          <w:rFonts w:ascii="Arial" w:eastAsia="Calibri" w:hAnsi="Arial" w:cs="Arial"/>
          <w:sz w:val="21"/>
          <w:szCs w:val="21"/>
        </w:rPr>
      </w:pPr>
    </w:p>
    <w:p w14:paraId="6267C0B6"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El (La) postulante no debe tener parientes hasta el cuarto grado de consanguinidad, segundo de afinidad y/o por razones de matrimonio, en la misma unidad orgánica a la que postula de la Municipalidad Metropolitana de Lima. De verificarse la omisión de esta restricción, la postulación será declarada </w:t>
      </w:r>
      <w:r w:rsidRPr="008E40F7">
        <w:rPr>
          <w:rFonts w:ascii="Arial" w:eastAsia="Calibri" w:hAnsi="Arial" w:cs="Arial"/>
          <w:b/>
          <w:sz w:val="21"/>
          <w:szCs w:val="21"/>
        </w:rPr>
        <w:t>NO VÁLIDA</w:t>
      </w:r>
      <w:r w:rsidRPr="008E40F7">
        <w:rPr>
          <w:rFonts w:ascii="Arial" w:eastAsia="Calibri" w:hAnsi="Arial" w:cs="Arial"/>
          <w:sz w:val="21"/>
          <w:szCs w:val="21"/>
        </w:rPr>
        <w:t xml:space="preserve"> en cualquier momento del proceso o después de él.</w:t>
      </w:r>
    </w:p>
    <w:p w14:paraId="4158E44D" w14:textId="77777777" w:rsidR="008E40F7" w:rsidRPr="008E40F7" w:rsidRDefault="008E40F7" w:rsidP="008E40F7">
      <w:pPr>
        <w:spacing w:line="259" w:lineRule="auto"/>
        <w:contextualSpacing/>
        <w:rPr>
          <w:rFonts w:ascii="Arial" w:eastAsia="Calibri" w:hAnsi="Arial" w:cs="Arial"/>
          <w:sz w:val="21"/>
          <w:szCs w:val="21"/>
        </w:rPr>
      </w:pPr>
    </w:p>
    <w:p w14:paraId="0A3B442E" w14:textId="58BF14B2" w:rsidR="008E40F7" w:rsidRPr="0053278F"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rPr>
        <w:t xml:space="preserve">Los (las) postulantes no podrán tener vínculo familiar hasta el cuarto grado de consanguinidad y segundo de afinidad, vínculo matrimonial, unión de hecho o convivencia con funcionarios (as) de la Municipalidad de Lima que gocen de la facultad de nombramiento y contratación de personal o tengan injerencia directa o </w:t>
      </w:r>
      <w:r w:rsidRPr="008E40F7">
        <w:rPr>
          <w:rFonts w:ascii="Arial" w:eastAsia="Calibri" w:hAnsi="Arial" w:cs="Arial"/>
        </w:rPr>
        <w:lastRenderedPageBreak/>
        <w:t>indirecta en el proceso de selección, de conformidad con la Ley N°26771, su modificatoria y demás normas legales aplicables.</w:t>
      </w:r>
    </w:p>
    <w:p w14:paraId="1EB342E6" w14:textId="77777777" w:rsidR="008E40F7" w:rsidRPr="008E40F7" w:rsidRDefault="008E40F7" w:rsidP="00E176C3">
      <w:pPr>
        <w:spacing w:line="259" w:lineRule="auto"/>
        <w:contextualSpacing/>
        <w:rPr>
          <w:rFonts w:ascii="Arial" w:eastAsia="Calibri" w:hAnsi="Arial" w:cs="Arial"/>
          <w:sz w:val="21"/>
          <w:szCs w:val="21"/>
        </w:rPr>
      </w:pPr>
    </w:p>
    <w:p w14:paraId="5E1A2F25"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SUSCRIPCIÓN Y REGISTRO DEL CONTRATO:</w:t>
      </w:r>
    </w:p>
    <w:p w14:paraId="2D8F841F" w14:textId="77777777" w:rsidR="008E40F7" w:rsidRPr="008E40F7" w:rsidRDefault="008E40F7" w:rsidP="008E40F7">
      <w:pPr>
        <w:spacing w:line="259" w:lineRule="auto"/>
        <w:ind w:left="1080"/>
        <w:contextualSpacing/>
        <w:jc w:val="both"/>
        <w:rPr>
          <w:rFonts w:ascii="Arial" w:eastAsia="Calibri" w:hAnsi="Arial" w:cs="Arial"/>
          <w:b/>
          <w:sz w:val="21"/>
          <w:szCs w:val="21"/>
        </w:rPr>
      </w:pPr>
    </w:p>
    <w:p w14:paraId="75CC5F64" w14:textId="77777777" w:rsidR="008E40F7" w:rsidRPr="008E40F7" w:rsidRDefault="008E40F7" w:rsidP="008E40F7">
      <w:pPr>
        <w:numPr>
          <w:ilvl w:val="0"/>
          <w:numId w:val="27"/>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El (La) postulante declarado como GANADOR, deberá traer la documentación completa (según el Anexo N° 1, Anexo 2 y Ficha Curricular) el día señalado en el cronograma como “entrega de documentos para legajo”. De no cumplirse, perderá automáticamente la vacante ganada y la Entidad podrá llamar al siguiente postulante aprobado según el orden de mérito (ACCESITARIO). </w:t>
      </w:r>
    </w:p>
    <w:p w14:paraId="3C748021" w14:textId="77777777" w:rsidR="008E40F7" w:rsidRPr="008E40F7" w:rsidRDefault="008E40F7" w:rsidP="008E40F7">
      <w:pPr>
        <w:spacing w:line="259" w:lineRule="auto"/>
        <w:ind w:left="360"/>
        <w:contextualSpacing/>
        <w:jc w:val="both"/>
        <w:rPr>
          <w:rFonts w:ascii="Arial" w:eastAsia="Calibri" w:hAnsi="Arial" w:cs="Arial"/>
          <w:sz w:val="21"/>
          <w:szCs w:val="21"/>
        </w:rPr>
      </w:pPr>
    </w:p>
    <w:p w14:paraId="5C64551E" w14:textId="77777777" w:rsidR="008E40F7" w:rsidRPr="008E40F7" w:rsidRDefault="008E40F7" w:rsidP="008E40F7">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Sólo en caso que los (las) candidato (as) ganadores del servicio demandado en la presente convocatoria, tengan vínculo laboral la Municipalidad Distrital de Punta Negra, éstos deberán presentar, antes de la celebración del contrato, copia de su renuncia ingresada por Mesa de Partes al Área CAS y entrega de la Hoja de Ruta respectiva.</w:t>
      </w:r>
    </w:p>
    <w:p w14:paraId="102245A8" w14:textId="77777777" w:rsidR="008E40F7" w:rsidRPr="008E40F7" w:rsidRDefault="008E40F7" w:rsidP="008E40F7">
      <w:pPr>
        <w:spacing w:line="259" w:lineRule="auto"/>
        <w:ind w:left="360"/>
        <w:contextualSpacing/>
        <w:jc w:val="both"/>
        <w:rPr>
          <w:rFonts w:ascii="Arial" w:eastAsia="Calibri" w:hAnsi="Arial" w:cs="Arial"/>
          <w:sz w:val="21"/>
          <w:szCs w:val="21"/>
        </w:rPr>
      </w:pPr>
    </w:p>
    <w:p w14:paraId="08132FE3" w14:textId="767B0B10" w:rsidR="008E40F7" w:rsidRPr="00E176C3" w:rsidRDefault="008E40F7" w:rsidP="00E176C3">
      <w:pPr>
        <w:numPr>
          <w:ilvl w:val="0"/>
          <w:numId w:val="27"/>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La suscripción del contrato será coordinada con la Subgerencia de Personal – Áreas CAS dentro del plazo establecido por ley.</w:t>
      </w:r>
    </w:p>
    <w:p w14:paraId="60A1BEC5" w14:textId="77777777" w:rsidR="00E176C3" w:rsidRDefault="008E40F7" w:rsidP="00E176C3">
      <w:pPr>
        <w:numPr>
          <w:ilvl w:val="0"/>
          <w:numId w:val="27"/>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El contrato podrá ser renovado o prorrogado según la disponibilidad presupuestal, la necesidad del área solicitante y/o el desempeño del trabajador</w:t>
      </w:r>
    </w:p>
    <w:p w14:paraId="58A8F489" w14:textId="77777777" w:rsidR="00FC0E48" w:rsidRDefault="00FC0E48" w:rsidP="00FC0E48">
      <w:pPr>
        <w:spacing w:line="259" w:lineRule="auto"/>
        <w:ind w:left="360"/>
        <w:contextualSpacing/>
        <w:jc w:val="both"/>
        <w:rPr>
          <w:rFonts w:ascii="Arial" w:eastAsia="Calibri" w:hAnsi="Arial" w:cs="Arial"/>
          <w:b/>
          <w:sz w:val="21"/>
          <w:szCs w:val="21"/>
        </w:rPr>
      </w:pPr>
    </w:p>
    <w:p w14:paraId="50C93415" w14:textId="77777777" w:rsidR="00FC0E48" w:rsidRDefault="00FC0E48" w:rsidP="00FC0E48">
      <w:pPr>
        <w:spacing w:line="259" w:lineRule="auto"/>
        <w:ind w:left="360"/>
        <w:contextualSpacing/>
        <w:jc w:val="both"/>
        <w:rPr>
          <w:rFonts w:ascii="Arial" w:eastAsia="Calibri" w:hAnsi="Arial" w:cs="Arial"/>
          <w:b/>
          <w:sz w:val="21"/>
          <w:szCs w:val="21"/>
        </w:rPr>
      </w:pPr>
    </w:p>
    <w:p w14:paraId="39308501" w14:textId="64BA0E73" w:rsidR="006E7B44" w:rsidRPr="00E176C3" w:rsidRDefault="006E7B44" w:rsidP="00FC0E48">
      <w:pPr>
        <w:spacing w:line="259" w:lineRule="auto"/>
        <w:ind w:left="360"/>
        <w:contextualSpacing/>
        <w:jc w:val="both"/>
        <w:rPr>
          <w:rFonts w:ascii="Arial" w:eastAsia="Calibri" w:hAnsi="Arial" w:cs="Arial"/>
          <w:b/>
          <w:sz w:val="21"/>
          <w:szCs w:val="21"/>
        </w:rPr>
      </w:pPr>
      <w:r w:rsidRPr="00E176C3">
        <w:rPr>
          <w:rFonts w:ascii="Arial" w:eastAsia="Calibri" w:hAnsi="Arial" w:cs="Arial"/>
          <w:b/>
          <w:sz w:val="21"/>
          <w:szCs w:val="21"/>
        </w:rPr>
        <w:t>Atentamente</w:t>
      </w:r>
    </w:p>
    <w:p w14:paraId="4D489567" w14:textId="77777777" w:rsidR="006E7B44" w:rsidRDefault="006E7B44" w:rsidP="00F053FF">
      <w:pPr>
        <w:spacing w:line="259" w:lineRule="auto"/>
        <w:ind w:left="360"/>
        <w:contextualSpacing/>
        <w:jc w:val="both"/>
        <w:rPr>
          <w:rFonts w:ascii="Arial" w:eastAsia="Calibri" w:hAnsi="Arial" w:cs="Arial"/>
          <w:b/>
          <w:sz w:val="21"/>
          <w:szCs w:val="21"/>
        </w:rPr>
      </w:pPr>
    </w:p>
    <w:p w14:paraId="36D42056" w14:textId="02E95046" w:rsidR="006E7B44" w:rsidRDefault="006E7B44" w:rsidP="00F053FF">
      <w:pPr>
        <w:spacing w:line="259" w:lineRule="auto"/>
        <w:ind w:left="360"/>
        <w:contextualSpacing/>
        <w:jc w:val="both"/>
        <w:rPr>
          <w:rFonts w:ascii="Arial" w:eastAsia="Calibri" w:hAnsi="Arial" w:cs="Arial"/>
          <w:b/>
          <w:sz w:val="21"/>
          <w:szCs w:val="21"/>
        </w:rPr>
      </w:pPr>
    </w:p>
    <w:p w14:paraId="4BB9366A" w14:textId="1B696810" w:rsidR="006E7B44" w:rsidRDefault="006E7B44" w:rsidP="00F053FF">
      <w:pPr>
        <w:spacing w:line="259" w:lineRule="auto"/>
        <w:ind w:left="360"/>
        <w:contextualSpacing/>
        <w:jc w:val="both"/>
        <w:rPr>
          <w:rFonts w:ascii="Arial" w:eastAsia="Calibri" w:hAnsi="Arial" w:cs="Arial"/>
          <w:b/>
          <w:sz w:val="21"/>
          <w:szCs w:val="21"/>
        </w:rPr>
      </w:pPr>
    </w:p>
    <w:p w14:paraId="68277C20" w14:textId="77777777" w:rsidR="00FC0E48" w:rsidRPr="00C944A8" w:rsidRDefault="00FC0E48" w:rsidP="00FC0E48">
      <w:pPr>
        <w:spacing w:after="200" w:line="240" w:lineRule="auto"/>
        <w:contextualSpacing/>
        <w:jc w:val="right"/>
        <w:rPr>
          <w:rFonts w:ascii="Arial" w:eastAsia="Calibri" w:hAnsi="Arial" w:cs="Arial"/>
          <w:b/>
          <w:sz w:val="20"/>
          <w:szCs w:val="20"/>
        </w:rPr>
      </w:pPr>
      <w:r>
        <w:rPr>
          <w:rFonts w:ascii="Comic Sans MS" w:eastAsia="Arial Unicode MS" w:hAnsi="Comic Sans MS" w:cs="Arial"/>
          <w:b/>
          <w:szCs w:val="24"/>
        </w:rPr>
        <w:tab/>
      </w:r>
      <w:r>
        <w:rPr>
          <w:rFonts w:ascii="Comic Sans MS" w:eastAsia="Arial Unicode MS" w:hAnsi="Comic Sans MS" w:cs="Arial"/>
          <w:b/>
          <w:szCs w:val="24"/>
        </w:rPr>
        <w:tab/>
      </w:r>
      <w:r>
        <w:rPr>
          <w:rFonts w:ascii="Comic Sans MS" w:eastAsia="Arial Unicode MS" w:hAnsi="Comic Sans MS" w:cs="Arial"/>
          <w:b/>
          <w:szCs w:val="24"/>
        </w:rPr>
        <w:tab/>
      </w:r>
      <w:r w:rsidRPr="00C944A8">
        <w:rPr>
          <w:rFonts w:ascii="Arial" w:eastAsia="Calibri" w:hAnsi="Arial" w:cs="Arial"/>
          <w:b/>
          <w:sz w:val="20"/>
          <w:szCs w:val="20"/>
        </w:rPr>
        <w:t>La Comisión Evaluadora de Mérito</w:t>
      </w:r>
    </w:p>
    <w:p w14:paraId="6BFBA8AD" w14:textId="0AA7159A" w:rsidR="008E40F7" w:rsidRDefault="00645E57" w:rsidP="006A5FA7">
      <w:pPr>
        <w:spacing w:after="0"/>
        <w:ind w:left="708" w:hanging="708"/>
        <w:rPr>
          <w:rFonts w:ascii="Comic Sans MS" w:eastAsia="Arial Unicode MS" w:hAnsi="Comic Sans MS" w:cs="Arial"/>
          <w:b/>
          <w:szCs w:val="24"/>
        </w:rPr>
      </w:pPr>
      <w:r>
        <w:rPr>
          <w:rFonts w:ascii="Comic Sans MS" w:eastAsia="Arial Unicode MS" w:hAnsi="Comic Sans MS" w:cs="Arial"/>
          <w:b/>
          <w:szCs w:val="24"/>
        </w:rPr>
        <w:t xml:space="preserve"> </w:t>
      </w:r>
    </w:p>
    <w:sectPr w:rsidR="008E40F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A47E0" w14:textId="77777777" w:rsidR="00E43B63" w:rsidRDefault="00E43B63" w:rsidP="00D70EA1">
      <w:pPr>
        <w:spacing w:after="0" w:line="240" w:lineRule="auto"/>
      </w:pPr>
      <w:r>
        <w:separator/>
      </w:r>
    </w:p>
  </w:endnote>
  <w:endnote w:type="continuationSeparator" w:id="0">
    <w:p w14:paraId="1E785482" w14:textId="77777777" w:rsidR="00E43B63" w:rsidRDefault="00E43B63" w:rsidP="00D7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E27B8" w14:textId="56FB6B16" w:rsidR="00D70EA1" w:rsidRDefault="0048220D">
    <w:pPr>
      <w:pStyle w:val="Piedepgina"/>
    </w:pPr>
    <w:r>
      <w:rPr>
        <w:noProof/>
        <w:lang w:eastAsia="es-PE"/>
      </w:rPr>
      <w:drawing>
        <wp:anchor distT="0" distB="0" distL="114300" distR="114300" simplePos="0" relativeHeight="251659264" behindDoc="0" locked="0" layoutInCell="1" allowOverlap="1" wp14:anchorId="06480CA1" wp14:editId="4CF0BE60">
          <wp:simplePos x="0" y="0"/>
          <wp:positionH relativeFrom="column">
            <wp:posOffset>2123291</wp:posOffset>
          </wp:positionH>
          <wp:positionV relativeFrom="paragraph">
            <wp:posOffset>-1727835</wp:posOffset>
          </wp:positionV>
          <wp:extent cx="4338469" cy="2330302"/>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555.png"/>
                  <pic:cNvPicPr/>
                </pic:nvPicPr>
                <pic:blipFill rotWithShape="1">
                  <a:blip r:embed="rId1">
                    <a:extLst>
                      <a:ext uri="{28A0092B-C50C-407E-A947-70E740481C1C}">
                        <a14:useLocalDpi xmlns:a14="http://schemas.microsoft.com/office/drawing/2010/main" val="0"/>
                      </a:ext>
                    </a:extLst>
                  </a:blip>
                  <a:srcRect l="41944" t="53222"/>
                  <a:stretch/>
                </pic:blipFill>
                <pic:spPr bwMode="auto">
                  <a:xfrm>
                    <a:off x="0" y="0"/>
                    <a:ext cx="4351282" cy="23371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987C6" w14:textId="77777777" w:rsidR="00E43B63" w:rsidRDefault="00E43B63" w:rsidP="00D70EA1">
      <w:pPr>
        <w:spacing w:after="0" w:line="240" w:lineRule="auto"/>
      </w:pPr>
      <w:r>
        <w:separator/>
      </w:r>
    </w:p>
  </w:footnote>
  <w:footnote w:type="continuationSeparator" w:id="0">
    <w:p w14:paraId="77DFDE3D" w14:textId="77777777" w:rsidR="00E43B63" w:rsidRDefault="00E43B63" w:rsidP="00D70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6EB5" w14:textId="002E7811" w:rsidR="004F47D6" w:rsidRPr="004F47D6" w:rsidRDefault="00D70EA1" w:rsidP="004F47D6">
    <w:pPr>
      <w:tabs>
        <w:tab w:val="center" w:pos="4252"/>
      </w:tabs>
      <w:spacing w:after="0" w:line="240" w:lineRule="auto"/>
      <w:jc w:val="right"/>
      <w:rPr>
        <w:rFonts w:ascii="Century Gothic" w:hAnsi="Century Gothic"/>
        <w:b/>
        <w:noProof/>
        <w:color w:val="00B050"/>
        <w:lang w:eastAsia="es-PE"/>
      </w:rPr>
    </w:pPr>
    <w:r>
      <w:rPr>
        <w:noProof/>
        <w:lang w:eastAsia="es-PE"/>
      </w:rPr>
      <w:drawing>
        <wp:anchor distT="0" distB="0" distL="114300" distR="114300" simplePos="0" relativeHeight="251658240" behindDoc="0" locked="0" layoutInCell="1" allowOverlap="1" wp14:anchorId="31E30171" wp14:editId="32895540">
          <wp:simplePos x="0" y="0"/>
          <wp:positionH relativeFrom="page">
            <wp:align>left</wp:align>
          </wp:positionH>
          <wp:positionV relativeFrom="paragraph">
            <wp:posOffset>-449579</wp:posOffset>
          </wp:positionV>
          <wp:extent cx="4085914" cy="18192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png"/>
                  <pic:cNvPicPr/>
                </pic:nvPicPr>
                <pic:blipFill rotWithShape="1">
                  <a:blip r:embed="rId1">
                    <a:extLst>
                      <a:ext uri="{28A0092B-C50C-407E-A947-70E740481C1C}">
                        <a14:useLocalDpi xmlns:a14="http://schemas.microsoft.com/office/drawing/2010/main" val="0"/>
                      </a:ext>
                    </a:extLst>
                  </a:blip>
                  <a:srcRect r="51670" b="67719"/>
                  <a:stretch/>
                </pic:blipFill>
                <pic:spPr bwMode="auto">
                  <a:xfrm>
                    <a:off x="0" y="0"/>
                    <a:ext cx="4099684" cy="18254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47D6">
      <w:rPr>
        <w:rFonts w:ascii="Century Gothic" w:hAnsi="Century Gothic"/>
        <w:b/>
        <w:noProof/>
        <w:color w:val="595959" w:themeColor="text1" w:themeTint="A6"/>
        <w:lang w:eastAsia="es-PE"/>
      </w:rPr>
      <w:t xml:space="preserve">       </w:t>
    </w:r>
  </w:p>
  <w:p w14:paraId="3FA1D59D" w14:textId="4FDF2C5B" w:rsidR="00D70EA1" w:rsidRDefault="004F47D6">
    <w:pPr>
      <w:pStyle w:val="Encabezad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7F6"/>
    <w:multiLevelType w:val="multilevel"/>
    <w:tmpl w:val="F4A4F2EC"/>
    <w:lvl w:ilvl="0">
      <w:start w:val="3"/>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 w15:restartNumberingAfterBreak="0">
    <w:nsid w:val="0CDC7A81"/>
    <w:multiLevelType w:val="hybridMultilevel"/>
    <w:tmpl w:val="43821F64"/>
    <w:lvl w:ilvl="0" w:tplc="56822718">
      <w:start w:val="1"/>
      <w:numFmt w:val="decimal"/>
      <w:lvlText w:val="%1."/>
      <w:lvlJc w:val="left"/>
      <w:pPr>
        <w:ind w:left="720" w:hanging="360"/>
      </w:pPr>
      <w:rPr>
        <w:rFonts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CFD64F4"/>
    <w:multiLevelType w:val="hybridMultilevel"/>
    <w:tmpl w:val="2A2E8FE2"/>
    <w:lvl w:ilvl="0" w:tplc="77707872">
      <w:start w:val="1"/>
      <w:numFmt w:val="lowerLetter"/>
      <w:lvlText w:val="%1)"/>
      <w:lvlJc w:val="left"/>
      <w:pPr>
        <w:ind w:left="1344" w:hanging="360"/>
      </w:pPr>
      <w:rPr>
        <w:rFonts w:hint="default"/>
        <w:b/>
      </w:rPr>
    </w:lvl>
    <w:lvl w:ilvl="1" w:tplc="280A0019" w:tentative="1">
      <w:start w:val="1"/>
      <w:numFmt w:val="lowerLetter"/>
      <w:lvlText w:val="%2."/>
      <w:lvlJc w:val="left"/>
      <w:pPr>
        <w:ind w:left="2064" w:hanging="360"/>
      </w:pPr>
    </w:lvl>
    <w:lvl w:ilvl="2" w:tplc="280A001B" w:tentative="1">
      <w:start w:val="1"/>
      <w:numFmt w:val="lowerRoman"/>
      <w:lvlText w:val="%3."/>
      <w:lvlJc w:val="right"/>
      <w:pPr>
        <w:ind w:left="2784" w:hanging="180"/>
      </w:pPr>
    </w:lvl>
    <w:lvl w:ilvl="3" w:tplc="280A000F" w:tentative="1">
      <w:start w:val="1"/>
      <w:numFmt w:val="decimal"/>
      <w:lvlText w:val="%4."/>
      <w:lvlJc w:val="left"/>
      <w:pPr>
        <w:ind w:left="3504" w:hanging="360"/>
      </w:pPr>
    </w:lvl>
    <w:lvl w:ilvl="4" w:tplc="280A0019" w:tentative="1">
      <w:start w:val="1"/>
      <w:numFmt w:val="lowerLetter"/>
      <w:lvlText w:val="%5."/>
      <w:lvlJc w:val="left"/>
      <w:pPr>
        <w:ind w:left="4224" w:hanging="360"/>
      </w:pPr>
    </w:lvl>
    <w:lvl w:ilvl="5" w:tplc="280A001B" w:tentative="1">
      <w:start w:val="1"/>
      <w:numFmt w:val="lowerRoman"/>
      <w:lvlText w:val="%6."/>
      <w:lvlJc w:val="right"/>
      <w:pPr>
        <w:ind w:left="4944" w:hanging="180"/>
      </w:pPr>
    </w:lvl>
    <w:lvl w:ilvl="6" w:tplc="280A000F" w:tentative="1">
      <w:start w:val="1"/>
      <w:numFmt w:val="decimal"/>
      <w:lvlText w:val="%7."/>
      <w:lvlJc w:val="left"/>
      <w:pPr>
        <w:ind w:left="5664" w:hanging="360"/>
      </w:pPr>
    </w:lvl>
    <w:lvl w:ilvl="7" w:tplc="280A0019" w:tentative="1">
      <w:start w:val="1"/>
      <w:numFmt w:val="lowerLetter"/>
      <w:lvlText w:val="%8."/>
      <w:lvlJc w:val="left"/>
      <w:pPr>
        <w:ind w:left="6384" w:hanging="360"/>
      </w:pPr>
    </w:lvl>
    <w:lvl w:ilvl="8" w:tplc="280A001B" w:tentative="1">
      <w:start w:val="1"/>
      <w:numFmt w:val="lowerRoman"/>
      <w:lvlText w:val="%9."/>
      <w:lvlJc w:val="right"/>
      <w:pPr>
        <w:ind w:left="7104" w:hanging="180"/>
      </w:pPr>
    </w:lvl>
  </w:abstractNum>
  <w:abstractNum w:abstractNumId="3" w15:restartNumberingAfterBreak="0">
    <w:nsid w:val="13B957FD"/>
    <w:multiLevelType w:val="hybridMultilevel"/>
    <w:tmpl w:val="6B9CB2C2"/>
    <w:lvl w:ilvl="0" w:tplc="280A0017">
      <w:start w:val="1"/>
      <w:numFmt w:val="lowerLetter"/>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4" w15:restartNumberingAfterBreak="0">
    <w:nsid w:val="15E34785"/>
    <w:multiLevelType w:val="hybridMultilevel"/>
    <w:tmpl w:val="981C17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61B2CD7"/>
    <w:multiLevelType w:val="hybridMultilevel"/>
    <w:tmpl w:val="E21619CA"/>
    <w:lvl w:ilvl="0" w:tplc="02721938">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1AB53D61"/>
    <w:multiLevelType w:val="hybridMultilevel"/>
    <w:tmpl w:val="F9DC1B9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15:restartNumberingAfterBreak="0">
    <w:nsid w:val="1C117798"/>
    <w:multiLevelType w:val="hybridMultilevel"/>
    <w:tmpl w:val="4BBE1C32"/>
    <w:lvl w:ilvl="0" w:tplc="84B6DD74">
      <w:numFmt w:val="bullet"/>
      <w:lvlText w:val="-"/>
      <w:lvlJc w:val="left"/>
      <w:pPr>
        <w:ind w:left="360" w:hanging="360"/>
      </w:pPr>
      <w:rPr>
        <w:rFonts w:ascii="Century Gothic" w:eastAsiaTheme="minorHAnsi" w:hAnsi="Century Gothic"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1DA62D46"/>
    <w:multiLevelType w:val="multilevel"/>
    <w:tmpl w:val="1ABE38A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A8B4864"/>
    <w:multiLevelType w:val="hybridMultilevel"/>
    <w:tmpl w:val="FECA48CA"/>
    <w:lvl w:ilvl="0" w:tplc="98A8DA02">
      <w:numFmt w:val="bullet"/>
      <w:lvlText w:val="-"/>
      <w:lvlJc w:val="left"/>
      <w:pPr>
        <w:ind w:left="360" w:hanging="360"/>
      </w:pPr>
      <w:rPr>
        <w:rFonts w:ascii="Century Gothic" w:eastAsiaTheme="minorHAnsi" w:hAnsi="Century Gothic"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3148511E"/>
    <w:multiLevelType w:val="multilevel"/>
    <w:tmpl w:val="85DCC14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6EC4B06"/>
    <w:multiLevelType w:val="hybridMultilevel"/>
    <w:tmpl w:val="EF8C5B2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7D23E53"/>
    <w:multiLevelType w:val="hybridMultilevel"/>
    <w:tmpl w:val="76BECFDE"/>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3C3E649F"/>
    <w:multiLevelType w:val="hybridMultilevel"/>
    <w:tmpl w:val="90F458F4"/>
    <w:lvl w:ilvl="0" w:tplc="BE7ADBEC">
      <w:numFmt w:val="bullet"/>
      <w:lvlText w:val="-"/>
      <w:lvlJc w:val="left"/>
      <w:pPr>
        <w:ind w:left="360" w:hanging="360"/>
      </w:pPr>
      <w:rPr>
        <w:rFonts w:ascii="Century Gothic" w:eastAsiaTheme="minorHAnsi" w:hAnsi="Century Gothic"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3EEA67BD"/>
    <w:multiLevelType w:val="hybridMultilevel"/>
    <w:tmpl w:val="B366CA9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2ED43E8"/>
    <w:multiLevelType w:val="hybridMultilevel"/>
    <w:tmpl w:val="A9942BFA"/>
    <w:lvl w:ilvl="0" w:tplc="5B789034">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5505107"/>
    <w:multiLevelType w:val="hybridMultilevel"/>
    <w:tmpl w:val="B22490B2"/>
    <w:lvl w:ilvl="0" w:tplc="280A0013">
      <w:start w:val="1"/>
      <w:numFmt w:val="upperRoman"/>
      <w:lvlText w:val="%1."/>
      <w:lvlJc w:val="right"/>
      <w:pPr>
        <w:ind w:left="72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D532606"/>
    <w:multiLevelType w:val="hybridMultilevel"/>
    <w:tmpl w:val="FFE450EC"/>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4E8D33A3"/>
    <w:multiLevelType w:val="hybridMultilevel"/>
    <w:tmpl w:val="4C5CF0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030193C"/>
    <w:multiLevelType w:val="hybridMultilevel"/>
    <w:tmpl w:val="B45016FC"/>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0" w15:restartNumberingAfterBreak="0">
    <w:nsid w:val="536464C3"/>
    <w:multiLevelType w:val="hybridMultilevel"/>
    <w:tmpl w:val="96AA7BCA"/>
    <w:lvl w:ilvl="0" w:tplc="D0725970">
      <w:start w:val="3"/>
      <w:numFmt w:val="bullet"/>
      <w:lvlText w:val="-"/>
      <w:lvlJc w:val="left"/>
      <w:pPr>
        <w:ind w:left="360" w:hanging="360"/>
      </w:pPr>
      <w:rPr>
        <w:rFonts w:ascii="Arial" w:eastAsia="Calibri"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618A2FE2"/>
    <w:multiLevelType w:val="hybridMultilevel"/>
    <w:tmpl w:val="46C09308"/>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7882170"/>
    <w:multiLevelType w:val="hybridMultilevel"/>
    <w:tmpl w:val="B8F0439C"/>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FC7832"/>
    <w:multiLevelType w:val="hybridMultilevel"/>
    <w:tmpl w:val="A6580A76"/>
    <w:lvl w:ilvl="0" w:tplc="280A0001">
      <w:start w:val="1"/>
      <w:numFmt w:val="bullet"/>
      <w:lvlText w:val=""/>
      <w:lvlJc w:val="left"/>
      <w:pPr>
        <w:ind w:left="5028" w:hanging="360"/>
      </w:pPr>
      <w:rPr>
        <w:rFonts w:ascii="Symbol" w:hAnsi="Symbol" w:hint="default"/>
      </w:rPr>
    </w:lvl>
    <w:lvl w:ilvl="1" w:tplc="280A0003" w:tentative="1">
      <w:start w:val="1"/>
      <w:numFmt w:val="bullet"/>
      <w:lvlText w:val="o"/>
      <w:lvlJc w:val="left"/>
      <w:pPr>
        <w:ind w:left="5748" w:hanging="360"/>
      </w:pPr>
      <w:rPr>
        <w:rFonts w:ascii="Courier New" w:hAnsi="Courier New" w:cs="Courier New" w:hint="default"/>
      </w:rPr>
    </w:lvl>
    <w:lvl w:ilvl="2" w:tplc="280A0005" w:tentative="1">
      <w:start w:val="1"/>
      <w:numFmt w:val="bullet"/>
      <w:lvlText w:val=""/>
      <w:lvlJc w:val="left"/>
      <w:pPr>
        <w:ind w:left="6468" w:hanging="360"/>
      </w:pPr>
      <w:rPr>
        <w:rFonts w:ascii="Wingdings" w:hAnsi="Wingdings" w:hint="default"/>
      </w:rPr>
    </w:lvl>
    <w:lvl w:ilvl="3" w:tplc="280A0001" w:tentative="1">
      <w:start w:val="1"/>
      <w:numFmt w:val="bullet"/>
      <w:lvlText w:val=""/>
      <w:lvlJc w:val="left"/>
      <w:pPr>
        <w:ind w:left="7188" w:hanging="360"/>
      </w:pPr>
      <w:rPr>
        <w:rFonts w:ascii="Symbol" w:hAnsi="Symbol" w:hint="default"/>
      </w:rPr>
    </w:lvl>
    <w:lvl w:ilvl="4" w:tplc="280A0003" w:tentative="1">
      <w:start w:val="1"/>
      <w:numFmt w:val="bullet"/>
      <w:lvlText w:val="o"/>
      <w:lvlJc w:val="left"/>
      <w:pPr>
        <w:ind w:left="7908" w:hanging="360"/>
      </w:pPr>
      <w:rPr>
        <w:rFonts w:ascii="Courier New" w:hAnsi="Courier New" w:cs="Courier New" w:hint="default"/>
      </w:rPr>
    </w:lvl>
    <w:lvl w:ilvl="5" w:tplc="280A0005" w:tentative="1">
      <w:start w:val="1"/>
      <w:numFmt w:val="bullet"/>
      <w:lvlText w:val=""/>
      <w:lvlJc w:val="left"/>
      <w:pPr>
        <w:ind w:left="8628" w:hanging="360"/>
      </w:pPr>
      <w:rPr>
        <w:rFonts w:ascii="Wingdings" w:hAnsi="Wingdings" w:hint="default"/>
      </w:rPr>
    </w:lvl>
    <w:lvl w:ilvl="6" w:tplc="280A0001" w:tentative="1">
      <w:start w:val="1"/>
      <w:numFmt w:val="bullet"/>
      <w:lvlText w:val=""/>
      <w:lvlJc w:val="left"/>
      <w:pPr>
        <w:ind w:left="9348" w:hanging="360"/>
      </w:pPr>
      <w:rPr>
        <w:rFonts w:ascii="Symbol" w:hAnsi="Symbol" w:hint="default"/>
      </w:rPr>
    </w:lvl>
    <w:lvl w:ilvl="7" w:tplc="280A0003" w:tentative="1">
      <w:start w:val="1"/>
      <w:numFmt w:val="bullet"/>
      <w:lvlText w:val="o"/>
      <w:lvlJc w:val="left"/>
      <w:pPr>
        <w:ind w:left="10068" w:hanging="360"/>
      </w:pPr>
      <w:rPr>
        <w:rFonts w:ascii="Courier New" w:hAnsi="Courier New" w:cs="Courier New" w:hint="default"/>
      </w:rPr>
    </w:lvl>
    <w:lvl w:ilvl="8" w:tplc="280A0005" w:tentative="1">
      <w:start w:val="1"/>
      <w:numFmt w:val="bullet"/>
      <w:lvlText w:val=""/>
      <w:lvlJc w:val="left"/>
      <w:pPr>
        <w:ind w:left="10788" w:hanging="360"/>
      </w:pPr>
      <w:rPr>
        <w:rFonts w:ascii="Wingdings" w:hAnsi="Wingdings" w:hint="default"/>
      </w:rPr>
    </w:lvl>
  </w:abstractNum>
  <w:abstractNum w:abstractNumId="24" w15:restartNumberingAfterBreak="0">
    <w:nsid w:val="73902F15"/>
    <w:multiLevelType w:val="hybridMultilevel"/>
    <w:tmpl w:val="D2882B0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5" w15:restartNumberingAfterBreak="0">
    <w:nsid w:val="7A740FAC"/>
    <w:multiLevelType w:val="multilevel"/>
    <w:tmpl w:val="41CCBE2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AB839A7"/>
    <w:multiLevelType w:val="hybridMultilevel"/>
    <w:tmpl w:val="76064838"/>
    <w:lvl w:ilvl="0" w:tplc="053C11AC">
      <w:start w:val="1"/>
      <w:numFmt w:val="upperLetter"/>
      <w:lvlText w:val="%1)"/>
      <w:lvlJc w:val="left"/>
      <w:pPr>
        <w:ind w:left="360" w:hanging="360"/>
      </w:pPr>
      <w:rPr>
        <w:rFonts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7D4816CC"/>
    <w:multiLevelType w:val="hybridMultilevel"/>
    <w:tmpl w:val="72047EA4"/>
    <w:lvl w:ilvl="0" w:tplc="3C18B8BC">
      <w:start w:val="1"/>
      <w:numFmt w:val="lowerLetter"/>
      <w:lvlText w:val="%1)"/>
      <w:lvlJc w:val="left"/>
      <w:pPr>
        <w:ind w:left="1440" w:hanging="360"/>
      </w:pPr>
      <w:rPr>
        <w:rFonts w:asciiTheme="minorHAnsi" w:hAnsiTheme="minorHAnsi" w:cstheme="minorBidi" w:hint="default"/>
        <w:sz w:val="22"/>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7F10679F"/>
    <w:multiLevelType w:val="hybridMultilevel"/>
    <w:tmpl w:val="5F76B8F0"/>
    <w:lvl w:ilvl="0" w:tplc="3DBE24F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7"/>
  </w:num>
  <w:num w:numId="5">
    <w:abstractNumId w:val="12"/>
  </w:num>
  <w:num w:numId="6">
    <w:abstractNumId w:val="1"/>
  </w:num>
  <w:num w:numId="7">
    <w:abstractNumId w:val="28"/>
  </w:num>
  <w:num w:numId="8">
    <w:abstractNumId w:val="16"/>
  </w:num>
  <w:num w:numId="9">
    <w:abstractNumId w:val="25"/>
  </w:num>
  <w:num w:numId="10">
    <w:abstractNumId w:val="27"/>
  </w:num>
  <w:num w:numId="11">
    <w:abstractNumId w:val="4"/>
  </w:num>
  <w:num w:numId="12">
    <w:abstractNumId w:val="18"/>
  </w:num>
  <w:num w:numId="13">
    <w:abstractNumId w:val="15"/>
  </w:num>
  <w:num w:numId="14">
    <w:abstractNumId w:val="10"/>
  </w:num>
  <w:num w:numId="15">
    <w:abstractNumId w:val="22"/>
  </w:num>
  <w:num w:numId="16">
    <w:abstractNumId w:val="2"/>
  </w:num>
  <w:num w:numId="17">
    <w:abstractNumId w:val="0"/>
  </w:num>
  <w:num w:numId="18">
    <w:abstractNumId w:val="5"/>
  </w:num>
  <w:num w:numId="19">
    <w:abstractNumId w:val="3"/>
  </w:num>
  <w:num w:numId="20">
    <w:abstractNumId w:val="26"/>
  </w:num>
  <w:num w:numId="21">
    <w:abstractNumId w:val="23"/>
  </w:num>
  <w:num w:numId="22">
    <w:abstractNumId w:val="19"/>
  </w:num>
  <w:num w:numId="23">
    <w:abstractNumId w:val="17"/>
  </w:num>
  <w:num w:numId="24">
    <w:abstractNumId w:val="21"/>
  </w:num>
  <w:num w:numId="25">
    <w:abstractNumId w:val="14"/>
  </w:num>
  <w:num w:numId="26">
    <w:abstractNumId w:val="6"/>
  </w:num>
  <w:num w:numId="27">
    <w:abstractNumId w:val="24"/>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A1"/>
    <w:rsid w:val="00002FE6"/>
    <w:rsid w:val="00015D4E"/>
    <w:rsid w:val="00040CCE"/>
    <w:rsid w:val="000414B7"/>
    <w:rsid w:val="000419EE"/>
    <w:rsid w:val="000518AA"/>
    <w:rsid w:val="00056BCE"/>
    <w:rsid w:val="000601A1"/>
    <w:rsid w:val="00061282"/>
    <w:rsid w:val="00064402"/>
    <w:rsid w:val="00067815"/>
    <w:rsid w:val="000706CB"/>
    <w:rsid w:val="00070E30"/>
    <w:rsid w:val="0007599D"/>
    <w:rsid w:val="00080643"/>
    <w:rsid w:val="0008375F"/>
    <w:rsid w:val="00083987"/>
    <w:rsid w:val="00085432"/>
    <w:rsid w:val="00086103"/>
    <w:rsid w:val="00093532"/>
    <w:rsid w:val="00097740"/>
    <w:rsid w:val="000A207D"/>
    <w:rsid w:val="000A221D"/>
    <w:rsid w:val="000B0364"/>
    <w:rsid w:val="000B30DE"/>
    <w:rsid w:val="000B5C2C"/>
    <w:rsid w:val="000D0C8B"/>
    <w:rsid w:val="000D6FBB"/>
    <w:rsid w:val="000E08CA"/>
    <w:rsid w:val="000E5875"/>
    <w:rsid w:val="00130D41"/>
    <w:rsid w:val="0013291C"/>
    <w:rsid w:val="0013763B"/>
    <w:rsid w:val="00137C46"/>
    <w:rsid w:val="00150C2D"/>
    <w:rsid w:val="00152E6F"/>
    <w:rsid w:val="00154E5B"/>
    <w:rsid w:val="0015613B"/>
    <w:rsid w:val="00165563"/>
    <w:rsid w:val="00165BF3"/>
    <w:rsid w:val="001803E7"/>
    <w:rsid w:val="00186372"/>
    <w:rsid w:val="00190B51"/>
    <w:rsid w:val="001B325F"/>
    <w:rsid w:val="001C7D29"/>
    <w:rsid w:val="001D66BA"/>
    <w:rsid w:val="001E1B00"/>
    <w:rsid w:val="001E7F1B"/>
    <w:rsid w:val="001F21B9"/>
    <w:rsid w:val="002028D0"/>
    <w:rsid w:val="002250BD"/>
    <w:rsid w:val="0023660D"/>
    <w:rsid w:val="0024331B"/>
    <w:rsid w:val="00245CB2"/>
    <w:rsid w:val="00246DE2"/>
    <w:rsid w:val="002727FA"/>
    <w:rsid w:val="002779FE"/>
    <w:rsid w:val="00277D05"/>
    <w:rsid w:val="00293581"/>
    <w:rsid w:val="002977BA"/>
    <w:rsid w:val="002C3876"/>
    <w:rsid w:val="002C535E"/>
    <w:rsid w:val="002D03EC"/>
    <w:rsid w:val="002E0804"/>
    <w:rsid w:val="002F2F57"/>
    <w:rsid w:val="003002FC"/>
    <w:rsid w:val="00301512"/>
    <w:rsid w:val="0030561F"/>
    <w:rsid w:val="003106C5"/>
    <w:rsid w:val="00330A9A"/>
    <w:rsid w:val="003328C3"/>
    <w:rsid w:val="0033640A"/>
    <w:rsid w:val="00341D87"/>
    <w:rsid w:val="00347F27"/>
    <w:rsid w:val="00352A73"/>
    <w:rsid w:val="00362221"/>
    <w:rsid w:val="003641A5"/>
    <w:rsid w:val="003722A6"/>
    <w:rsid w:val="00373506"/>
    <w:rsid w:val="00373D3A"/>
    <w:rsid w:val="00394DA9"/>
    <w:rsid w:val="0039563D"/>
    <w:rsid w:val="00397DA7"/>
    <w:rsid w:val="003A0D47"/>
    <w:rsid w:val="003A2FCD"/>
    <w:rsid w:val="003B1EE2"/>
    <w:rsid w:val="003C3E85"/>
    <w:rsid w:val="003D1D87"/>
    <w:rsid w:val="003D6D2E"/>
    <w:rsid w:val="003E2782"/>
    <w:rsid w:val="003E3B62"/>
    <w:rsid w:val="00403096"/>
    <w:rsid w:val="004246F5"/>
    <w:rsid w:val="0044386B"/>
    <w:rsid w:val="0046592B"/>
    <w:rsid w:val="00481FA9"/>
    <w:rsid w:val="0048220D"/>
    <w:rsid w:val="00483159"/>
    <w:rsid w:val="004919FC"/>
    <w:rsid w:val="00492DC5"/>
    <w:rsid w:val="004A3DD7"/>
    <w:rsid w:val="004B488B"/>
    <w:rsid w:val="004B5851"/>
    <w:rsid w:val="004B78A5"/>
    <w:rsid w:val="004C3E72"/>
    <w:rsid w:val="004D30C6"/>
    <w:rsid w:val="004D6EA3"/>
    <w:rsid w:val="004F0168"/>
    <w:rsid w:val="004F47D6"/>
    <w:rsid w:val="00505B9E"/>
    <w:rsid w:val="00516924"/>
    <w:rsid w:val="00516B96"/>
    <w:rsid w:val="00525D2F"/>
    <w:rsid w:val="0053278F"/>
    <w:rsid w:val="00535E80"/>
    <w:rsid w:val="00541F5F"/>
    <w:rsid w:val="00543BAC"/>
    <w:rsid w:val="00544663"/>
    <w:rsid w:val="00544B14"/>
    <w:rsid w:val="00545E65"/>
    <w:rsid w:val="00552118"/>
    <w:rsid w:val="00561AC8"/>
    <w:rsid w:val="00562998"/>
    <w:rsid w:val="00565D93"/>
    <w:rsid w:val="005660E9"/>
    <w:rsid w:val="005712A4"/>
    <w:rsid w:val="005740DB"/>
    <w:rsid w:val="00580E21"/>
    <w:rsid w:val="00584255"/>
    <w:rsid w:val="0058448A"/>
    <w:rsid w:val="00596850"/>
    <w:rsid w:val="00597731"/>
    <w:rsid w:val="005C0962"/>
    <w:rsid w:val="005C3D59"/>
    <w:rsid w:val="005C611D"/>
    <w:rsid w:val="005D2C95"/>
    <w:rsid w:val="005E11ED"/>
    <w:rsid w:val="005F185C"/>
    <w:rsid w:val="006030C9"/>
    <w:rsid w:val="0060592B"/>
    <w:rsid w:val="006179DC"/>
    <w:rsid w:val="00620321"/>
    <w:rsid w:val="006322C4"/>
    <w:rsid w:val="00645E57"/>
    <w:rsid w:val="00660BED"/>
    <w:rsid w:val="00662C35"/>
    <w:rsid w:val="00672ECB"/>
    <w:rsid w:val="0067628C"/>
    <w:rsid w:val="00685201"/>
    <w:rsid w:val="00691246"/>
    <w:rsid w:val="006954E4"/>
    <w:rsid w:val="006A2267"/>
    <w:rsid w:val="006A2EAF"/>
    <w:rsid w:val="006A5B0B"/>
    <w:rsid w:val="006A5FA7"/>
    <w:rsid w:val="006A74DD"/>
    <w:rsid w:val="006B5121"/>
    <w:rsid w:val="006C0ED4"/>
    <w:rsid w:val="006D40DB"/>
    <w:rsid w:val="006E7B44"/>
    <w:rsid w:val="006F562D"/>
    <w:rsid w:val="007010D7"/>
    <w:rsid w:val="0072013D"/>
    <w:rsid w:val="00723CF8"/>
    <w:rsid w:val="007263F7"/>
    <w:rsid w:val="00732991"/>
    <w:rsid w:val="00736733"/>
    <w:rsid w:val="00745AF8"/>
    <w:rsid w:val="00750909"/>
    <w:rsid w:val="00762FD1"/>
    <w:rsid w:val="00763960"/>
    <w:rsid w:val="0078187A"/>
    <w:rsid w:val="00790333"/>
    <w:rsid w:val="007926BF"/>
    <w:rsid w:val="007B0A8B"/>
    <w:rsid w:val="007B1AF0"/>
    <w:rsid w:val="007B1EC0"/>
    <w:rsid w:val="007B737C"/>
    <w:rsid w:val="007C4FDC"/>
    <w:rsid w:val="007D11D7"/>
    <w:rsid w:val="007D598D"/>
    <w:rsid w:val="007D6A32"/>
    <w:rsid w:val="007F5437"/>
    <w:rsid w:val="00803053"/>
    <w:rsid w:val="008048A1"/>
    <w:rsid w:val="008076ED"/>
    <w:rsid w:val="00810C22"/>
    <w:rsid w:val="0082132C"/>
    <w:rsid w:val="00823F7E"/>
    <w:rsid w:val="00824F7D"/>
    <w:rsid w:val="00825283"/>
    <w:rsid w:val="00826A8F"/>
    <w:rsid w:val="00834CE2"/>
    <w:rsid w:val="0083680F"/>
    <w:rsid w:val="00837FDD"/>
    <w:rsid w:val="008547B7"/>
    <w:rsid w:val="0087120B"/>
    <w:rsid w:val="00871ADB"/>
    <w:rsid w:val="008805B2"/>
    <w:rsid w:val="00881FF2"/>
    <w:rsid w:val="00883591"/>
    <w:rsid w:val="008A0717"/>
    <w:rsid w:val="008B7F48"/>
    <w:rsid w:val="008C06EB"/>
    <w:rsid w:val="008C4456"/>
    <w:rsid w:val="008C703B"/>
    <w:rsid w:val="008D2161"/>
    <w:rsid w:val="008D3C1D"/>
    <w:rsid w:val="008D5077"/>
    <w:rsid w:val="008D59E5"/>
    <w:rsid w:val="008E40F7"/>
    <w:rsid w:val="008F7975"/>
    <w:rsid w:val="009116C8"/>
    <w:rsid w:val="0092163B"/>
    <w:rsid w:val="00932077"/>
    <w:rsid w:val="00954396"/>
    <w:rsid w:val="00961F48"/>
    <w:rsid w:val="00962232"/>
    <w:rsid w:val="00964C1E"/>
    <w:rsid w:val="00987C25"/>
    <w:rsid w:val="00993D86"/>
    <w:rsid w:val="009A4CA5"/>
    <w:rsid w:val="009A7DC2"/>
    <w:rsid w:val="009B5F14"/>
    <w:rsid w:val="009C588F"/>
    <w:rsid w:val="009C7592"/>
    <w:rsid w:val="009E1A4F"/>
    <w:rsid w:val="009F17C7"/>
    <w:rsid w:val="00A01789"/>
    <w:rsid w:val="00A10AF0"/>
    <w:rsid w:val="00A41C28"/>
    <w:rsid w:val="00A46725"/>
    <w:rsid w:val="00A505B8"/>
    <w:rsid w:val="00A509E6"/>
    <w:rsid w:val="00A513C8"/>
    <w:rsid w:val="00A575DB"/>
    <w:rsid w:val="00A60F5C"/>
    <w:rsid w:val="00A62A92"/>
    <w:rsid w:val="00A732D4"/>
    <w:rsid w:val="00A7746E"/>
    <w:rsid w:val="00A82E1A"/>
    <w:rsid w:val="00A953E6"/>
    <w:rsid w:val="00AA28DC"/>
    <w:rsid w:val="00AA5C6F"/>
    <w:rsid w:val="00AB0DDB"/>
    <w:rsid w:val="00AB13D2"/>
    <w:rsid w:val="00AB20AD"/>
    <w:rsid w:val="00AC421D"/>
    <w:rsid w:val="00AC62B3"/>
    <w:rsid w:val="00AE347B"/>
    <w:rsid w:val="00AE3A22"/>
    <w:rsid w:val="00AF6DFB"/>
    <w:rsid w:val="00B11A08"/>
    <w:rsid w:val="00B15560"/>
    <w:rsid w:val="00B21442"/>
    <w:rsid w:val="00B2485E"/>
    <w:rsid w:val="00B3433B"/>
    <w:rsid w:val="00B36DD7"/>
    <w:rsid w:val="00B37A2E"/>
    <w:rsid w:val="00B5385E"/>
    <w:rsid w:val="00B53CB0"/>
    <w:rsid w:val="00B56724"/>
    <w:rsid w:val="00B72EC6"/>
    <w:rsid w:val="00B84661"/>
    <w:rsid w:val="00B87EFA"/>
    <w:rsid w:val="00B87F6B"/>
    <w:rsid w:val="00B91D71"/>
    <w:rsid w:val="00B932C6"/>
    <w:rsid w:val="00BA2CDA"/>
    <w:rsid w:val="00BA533B"/>
    <w:rsid w:val="00BB04C7"/>
    <w:rsid w:val="00BB7AF6"/>
    <w:rsid w:val="00BC3E93"/>
    <w:rsid w:val="00BC62C4"/>
    <w:rsid w:val="00BD2FD1"/>
    <w:rsid w:val="00BD59C8"/>
    <w:rsid w:val="00BE5EF8"/>
    <w:rsid w:val="00BF13D5"/>
    <w:rsid w:val="00BF454A"/>
    <w:rsid w:val="00BF688E"/>
    <w:rsid w:val="00C037A4"/>
    <w:rsid w:val="00C05267"/>
    <w:rsid w:val="00C06D7F"/>
    <w:rsid w:val="00C26159"/>
    <w:rsid w:val="00C26287"/>
    <w:rsid w:val="00C315FF"/>
    <w:rsid w:val="00C336C8"/>
    <w:rsid w:val="00C35A62"/>
    <w:rsid w:val="00C44741"/>
    <w:rsid w:val="00C52426"/>
    <w:rsid w:val="00C779BE"/>
    <w:rsid w:val="00C8224C"/>
    <w:rsid w:val="00C82851"/>
    <w:rsid w:val="00C860EC"/>
    <w:rsid w:val="00C93AB6"/>
    <w:rsid w:val="00C93FDD"/>
    <w:rsid w:val="00C9572A"/>
    <w:rsid w:val="00C97603"/>
    <w:rsid w:val="00CA0DE3"/>
    <w:rsid w:val="00CA3556"/>
    <w:rsid w:val="00CB64A6"/>
    <w:rsid w:val="00CD08DD"/>
    <w:rsid w:val="00CD3186"/>
    <w:rsid w:val="00CE4673"/>
    <w:rsid w:val="00CF2365"/>
    <w:rsid w:val="00CF46D5"/>
    <w:rsid w:val="00D07742"/>
    <w:rsid w:val="00D130B2"/>
    <w:rsid w:val="00D236B1"/>
    <w:rsid w:val="00D24616"/>
    <w:rsid w:val="00D265A3"/>
    <w:rsid w:val="00D46394"/>
    <w:rsid w:val="00D70B79"/>
    <w:rsid w:val="00D70EA1"/>
    <w:rsid w:val="00D74D36"/>
    <w:rsid w:val="00D760C4"/>
    <w:rsid w:val="00D80687"/>
    <w:rsid w:val="00D808ED"/>
    <w:rsid w:val="00D8447E"/>
    <w:rsid w:val="00D90ACA"/>
    <w:rsid w:val="00DA48D7"/>
    <w:rsid w:val="00DA49F3"/>
    <w:rsid w:val="00DA7765"/>
    <w:rsid w:val="00DB14CF"/>
    <w:rsid w:val="00DB329B"/>
    <w:rsid w:val="00DD60E8"/>
    <w:rsid w:val="00DD662A"/>
    <w:rsid w:val="00DF03CC"/>
    <w:rsid w:val="00DF4EE3"/>
    <w:rsid w:val="00E176C3"/>
    <w:rsid w:val="00E209F2"/>
    <w:rsid w:val="00E30778"/>
    <w:rsid w:val="00E34AE8"/>
    <w:rsid w:val="00E43B63"/>
    <w:rsid w:val="00E44ABE"/>
    <w:rsid w:val="00E71B43"/>
    <w:rsid w:val="00E74CE2"/>
    <w:rsid w:val="00EA7A7A"/>
    <w:rsid w:val="00EB6828"/>
    <w:rsid w:val="00EC35C6"/>
    <w:rsid w:val="00EC4C2B"/>
    <w:rsid w:val="00EC7274"/>
    <w:rsid w:val="00ED0AC1"/>
    <w:rsid w:val="00EF7BCD"/>
    <w:rsid w:val="00F053FF"/>
    <w:rsid w:val="00F05AB3"/>
    <w:rsid w:val="00F061CE"/>
    <w:rsid w:val="00F07B03"/>
    <w:rsid w:val="00F1407E"/>
    <w:rsid w:val="00F21CEE"/>
    <w:rsid w:val="00F47DAC"/>
    <w:rsid w:val="00F52519"/>
    <w:rsid w:val="00F5794A"/>
    <w:rsid w:val="00F635E5"/>
    <w:rsid w:val="00F63B21"/>
    <w:rsid w:val="00F64D66"/>
    <w:rsid w:val="00F6626C"/>
    <w:rsid w:val="00F66635"/>
    <w:rsid w:val="00F67477"/>
    <w:rsid w:val="00F709B7"/>
    <w:rsid w:val="00F7186E"/>
    <w:rsid w:val="00F72D86"/>
    <w:rsid w:val="00F7711C"/>
    <w:rsid w:val="00F837C1"/>
    <w:rsid w:val="00F83BE0"/>
    <w:rsid w:val="00F86AFA"/>
    <w:rsid w:val="00FB0AB7"/>
    <w:rsid w:val="00FB7DCD"/>
    <w:rsid w:val="00FC0E48"/>
    <w:rsid w:val="00FC7943"/>
    <w:rsid w:val="00FD5F2B"/>
    <w:rsid w:val="00FE3D13"/>
    <w:rsid w:val="00FF5F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D333B65"/>
  <w15:chartTrackingRefBased/>
  <w15:docId w15:val="{C02BEB56-7448-44D8-B3F2-DF1FA0E8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D6"/>
    <w:pPr>
      <w:spacing w:line="256" w:lineRule="auto"/>
    </w:pPr>
  </w:style>
  <w:style w:type="paragraph" w:styleId="Ttulo2">
    <w:name w:val="heading 2"/>
    <w:basedOn w:val="Normal"/>
    <w:next w:val="Normal"/>
    <w:link w:val="Ttulo2Car"/>
    <w:uiPriority w:val="9"/>
    <w:semiHidden/>
    <w:unhideWhenUsed/>
    <w:qFormat/>
    <w:rsid w:val="000518AA"/>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0E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0EA1"/>
  </w:style>
  <w:style w:type="paragraph" w:styleId="Piedepgina">
    <w:name w:val="footer"/>
    <w:basedOn w:val="Normal"/>
    <w:link w:val="PiedepginaCar"/>
    <w:uiPriority w:val="99"/>
    <w:unhideWhenUsed/>
    <w:rsid w:val="00D70E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0EA1"/>
  </w:style>
  <w:style w:type="paragraph" w:styleId="Encabezadodemensaje">
    <w:name w:val="Message Header"/>
    <w:basedOn w:val="Normal"/>
    <w:link w:val="EncabezadodemensajeCar"/>
    <w:unhideWhenUsed/>
    <w:rsid w:val="004F47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lang w:val="es-ES" w:eastAsia="es-ES"/>
    </w:rPr>
  </w:style>
  <w:style w:type="character" w:customStyle="1" w:styleId="EncabezadodemensajeCar">
    <w:name w:val="Encabezado de mensaje Car"/>
    <w:basedOn w:val="Fuentedeprrafopredeter"/>
    <w:link w:val="Encabezadodemensaje"/>
    <w:rsid w:val="004F47D6"/>
    <w:rPr>
      <w:rFonts w:ascii="Arial" w:eastAsia="Times New Roman" w:hAnsi="Arial" w:cs="Arial"/>
      <w:shd w:val="pct20" w:color="auto" w:fill="auto"/>
      <w:lang w:val="es-ES" w:eastAsia="es-ES"/>
    </w:rPr>
  </w:style>
  <w:style w:type="paragraph" w:styleId="Textodeglobo">
    <w:name w:val="Balloon Text"/>
    <w:basedOn w:val="Normal"/>
    <w:link w:val="TextodegloboCar"/>
    <w:uiPriority w:val="99"/>
    <w:semiHidden/>
    <w:unhideWhenUsed/>
    <w:rsid w:val="00525D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D2F"/>
    <w:rPr>
      <w:rFonts w:ascii="Segoe UI" w:hAnsi="Segoe UI" w:cs="Segoe UI"/>
      <w:sz w:val="18"/>
      <w:szCs w:val="18"/>
    </w:rPr>
  </w:style>
  <w:style w:type="paragraph" w:styleId="Prrafodelista">
    <w:name w:val="List Paragraph"/>
    <w:basedOn w:val="Normal"/>
    <w:uiPriority w:val="34"/>
    <w:qFormat/>
    <w:rsid w:val="00BD2FD1"/>
    <w:pPr>
      <w:spacing w:line="259" w:lineRule="auto"/>
      <w:ind w:left="720"/>
      <w:contextualSpacing/>
    </w:pPr>
  </w:style>
  <w:style w:type="character" w:customStyle="1" w:styleId="Ttulo2Car">
    <w:name w:val="Título 2 Car"/>
    <w:basedOn w:val="Fuentedeprrafopredeter"/>
    <w:link w:val="Ttulo2"/>
    <w:uiPriority w:val="9"/>
    <w:semiHidden/>
    <w:rsid w:val="000518AA"/>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B36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067131">
      <w:bodyDiv w:val="1"/>
      <w:marLeft w:val="0"/>
      <w:marRight w:val="0"/>
      <w:marTop w:val="0"/>
      <w:marBottom w:val="0"/>
      <w:divBdr>
        <w:top w:val="none" w:sz="0" w:space="0" w:color="auto"/>
        <w:left w:val="none" w:sz="0" w:space="0" w:color="auto"/>
        <w:bottom w:val="none" w:sz="0" w:space="0" w:color="auto"/>
        <w:right w:val="none" w:sz="0" w:space="0" w:color="auto"/>
      </w:divBdr>
    </w:div>
    <w:div w:id="123131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munipuntanegra.gob.p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3973</Words>
  <Characters>21853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 01</dc:creator>
  <cp:keywords/>
  <dc:description/>
  <cp:lastModifiedBy>Administrador</cp:lastModifiedBy>
  <cp:revision>121</cp:revision>
  <cp:lastPrinted>2020-08-14T14:01:00Z</cp:lastPrinted>
  <dcterms:created xsi:type="dcterms:W3CDTF">2020-08-17T16:43:00Z</dcterms:created>
  <dcterms:modified xsi:type="dcterms:W3CDTF">2020-11-20T17:04:00Z</dcterms:modified>
</cp:coreProperties>
</file>